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A/3647/2010 vom 17. Februar 2011</w:t>
      </w:r>
    </w:p>
    <w:p>
      <w:r>
        <w:t>GE Cour de justice, 2011-02-17, FR</w:t>
      </w:r>
    </w:p>
    <w:p>
      <w:r>
        <w:rPr>
          <w:b/>
        </w:rPr>
        <w:t xml:space="preserve">Quelle: </w:t>
      </w:r>
      <w:r>
        <w:t>https://mcp.opencaselaw.ch/entscheid/ge_gerichte_A_3647_2010</w:t>
      </w:r>
    </w:p>
    <w:p>
      <w:r>
        <w:t>FR: GE_GERICHTE A/3647/2010 du 17 février 2011</w:t>
      </w:r>
    </w:p>
    <w:p>
      <w:r>
        <w:t>IT: GE_GERICHTE A/3647/2010 del 17 febbraio 2011</w:t>
      </w:r>
    </w:p>
    <w:p>
      <w:pPr>
        <w:pStyle w:val="Heading2"/>
      </w:pPr>
      <w:r>
        <w:t>Volltext</w:t>
      </w:r>
    </w:p>
    <w:p>
      <w:r>
        <w:t>Genève Cour de justice (Cour de droit public) Chambre des assurances sociales 17.02.2011 A/3647/2010</w:t>
      </w:r>
    </w:p>
    <w:p>
      <w:r>
        <w:t>A/3647/2010 ATAS/192/2011 du 17.02.2011 ( AI ) , ADMIS En fait En droit RÉPUBLIQUE ET CANTON DE GENÈVE POUVOIR JUDICIAIRE A/3647/2010 ATAS/192/2011 ARRET DE LA COUR DE JUSTICE Chambre des assurances sociales Du 17 février 2011 8ème Chambre En la cause Monsieur M__________, domicilié au Grand-Lancy, CH, comparant avec élection de domicile en l'étude de Maître STOLLER FÜLLEMANN Monique recourant contre OFFICE DE L'ASSURANCE-INVALIDITE DU CANTON DE GENEVE, sis rue de Lyon 97, Genève intimé EN FAIT Monsieur M__________ (ci-après : le recourant) a déposé une demande de prestations AI pour adultes auprès de l’Office de l’assurance-invalidité du canton de Genève (ci-après : OAI) le 23 décembre 2008. Né en 1951, d’origine espagnole et arrivé en Suisse en 1987, le recourant indiquait avoir travaillé comme étalonneur de compteurs à gaz et d’eau pour l’entreprise X__________ SA (ci-après : l’employeur), ceci du mois de février 1988 au 27 novembre 2007, date du début de son incapacité de travail complète. Les causes de l’incapacité étaient une pancréatite et une dépression. Selon le questionnaire remplis par l’employeur le 26 janvier 2009, le recourant travaillait 40 heures par semaine pour un salaire annuel de 78'533 fr. en 2007. Le recourant a toutefois gagné en réalité 82'169 fr. au total en 2006 et 82'154 fr. au total en 2007. L’employeur indiquait avoir résilié le contrat de travail pour le 31 décembre 2007, en raison d’une restructuration. Selon un courrier du Dr A__________ du Centre de thérapie brève de la Jonction du 23 février 2009, le recourant avait été pris en charge entre le 19 décembre 2007 et le 4 février 2008 pour un épisode dépressif sévère et un problème de phobies, en lien avec son licenciement. Dans le cadre d’une mesure d’intervention précoce, l’OAI a mis en place un stage en vue de définir une orientation professionnelle pour le recourant, auprès de la Maison Hestia, ceci du 23 février 2009 au 30 mai 2009. Cette mesure, qui a fait l’objet d’un rapport de fin de stage le 29 juin 2009, n’a pas permis de parvenir à une solution. Il a été relevé d’importantes difficultés à manier l’outil informatique et un manque d’autonomie. Le recourant y a été décrit comme « très demandeur », s’étant impliqué et ayant multiplié les démarches. Il restait fragile psychologiquement, même s’il avait gagné en confiance. Selon un rapport médical de la Dresse B__________ du 27 avril 2009, le recourant souffre, avec répercussion sur la capacité de travail, d’un trouble anxieux et dépressif mixte et d’un dysfonctionnement neurovégétatif somatoforme du système intestinal. L’activité habituelle n’était plus exigible, des mesures de réadaptation étant nécessaires. Au titre des limitations fonctionnelles, ce médecin retenait des capacités de concentration, de compréhension, d’adaptation limitées, de même qu’une résistance également limitée. Dans un avis médical du 16 juillet 2009, le Dr C__________, médecin auprès du Service médical régional AI pour la Suisse-romande (ci-après : SMR), releva que le dossier devait être complété. Il convenait d’interroger la Dresse B__________ et de questionner le médecin suivant l’affection du pancréas, soit le Dr D__________. Ces derniers ne répondirent pas à l’OAI et au SMR, malgré différents courriers et rappels. Dans un avis médical du 17 novembre 2009, le Dr C__________ proposa en conséquence un examen psychiatrique au SMR, voire une expertise. Dans l’intervalle, une brève réponse laconique du Dr D__________ à la caisse maladie du recourant fut portée au dossier. Il y est mentionné que le recourant souffre d’une insuffisance pancréatique prouvée. Il ressort, par ailleurs, d’une brève communication de son secrétariat du 4 février 2010, que selon le Dr D__________ la pancréatite n’aurait pas de relation avec la dépression dont souffre le recourant. Une expertise fut confiée à la Dresse E__________, psychiatre et psychothérapeute FMH. Dans le cadre de son rapport d’expertise du 3 mars 2010, la Dresse E__________ retint le diagnostic suivant avec répercussion sur la capacité de travail : Anxiété généralisée (F41.1) présente depuis le mois de décembre 2007. S’y ajoutaient, mais sans répercussion sur la capacité de travail, une dysthymie (F 34.1) depuis le mois de février 2009 et en dysfonctionnement neurovégétatif somatoforme du système intestinal (F45.32) présent depuis plusieurs années. Des limitations qualitatives et quantitatives étaient retenues sur le plan physique et mental, ainsi que sur le plan social, en lien avec son état d’anxiété généralisé. Il en résultait une capacité de travail résiduelle de 70%, sans diminution de rendement. L’incapacité de travail avait été complète du 19 décembre 2007 au mois de février 2009 en raison d’un état dépressif sévère, puis l’incapacité avait été de 30 % dès le mois de février 2009. Des mesures de réadaptation professionnelles n’étaient pas à envisager, mais une aide au placement pourrait l’être. Une modification du traitement antidépresseur serait toutefois de nature à améliorer la capacité de travail à six mois. Dans son avis du 5 août 2010 consécutif à l’expertise psychiatrique, le Dr C__________ opère la synthèse des conclusions auxquelles parvient l’expert et considère qu’il est légitime d’exiger qu’un traitement psychotrope suffisant soit appliqué, afin de récupérer, au moins théoriquement, une capacité de travail entière. S’agissant de la pancréatite, le Dr C__________ indique sans autre explication : « La pancréatite survenue dans le passé est une affection intercurrente, sans implication durable sur la capacité de travail ». Le 13 août 2010, l’OAI adressa au recourant un projet de décision au terme de laquelle sa demande était rejetée. L’OAI se fondait sur les conclusions du rapport d’expertise psychiatrique, à savoir une incapacité de travail de 30%, insuffisante à ouvrir le droit à la rente. Quant à la période d’incapacité totale de travail, elle ne pouvait être prise en compte, la demande étant tardive. Il était rappelé au recourant qu’il lui incombait de suivre un traitement médical adapté, soit un traitement psychotrope suffisant. En l’absence de contestation, une décision conforme au projet résumé ci-dessus fut adressé au recourant le 27 septembre 2010. Le recourant contesta cette décision auprès du Tribunal cantonal des assurances sociales, par acte du 22 octobre 2010 expédié par pli postal du même jour. Ce recours fut par la suite complété par acte du 30 novembre 2010. Il y est indiqué qu’un stage était en cours auprès d’INTEGRATION POUR TOUS, par le biais de l’assurance-chômage. Le rapport de cette institution était annoncé. Le recourant considérait que l’OAI n’avait pas suffisamment instruit son état médical, s’agissant de la pancréatite, dont il contestait qu’elle n’ait pas d’implication durable sur sa capacité de travail. Par ailleurs, rien n’avait été entrepris concernant une réadaptation. La perte de gain n’avait pas été déterminée, l’OAI s’étant bornée a considérer qu’une incapacité de 30% n’ouvrait pas le droit à une rente. Il convenait en outre de tenir compte de l’âge du recourant dans le calcul de l’invalidité. Le recourant concluait à l’annulation de la décision du 27 septembre 2010 et au renvoi de la cause à l’OAI pour nouvelle instruction sur la pancréatite, ainsi que pour déterminer la perte de gain. Il concluait également à l’octroi d’une rente d’invalidité. Il concluait enfin à l’octroi de dépens. L’OAI répondit le 22 décembre 2010. S’agissant des faits, il était renvoyé aux pièces du dossier. S’agissant des motifs, il convenait de se référer à la décision entreprise. L’OAI concluait au rejet du recours et à la confirmation de la décision entreprise. La cause fut gardée à juger le 7 février 2011.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 alors compétent pour connaître de l’affaire – par pli postal du 22 octobre 2010, le recours contre la décision de l’OAI du 27 septembre 2010 intervient en temps utile (art. 60 al. 1 LPGA). Les autres conditions prévues par les art. 56 et ss LPGA étant réalisées, le recours est recevable. Le litige porte sur le caractère suffisant ou non de l’instruction médicale, sur l’octroi éventuel de mesures de réadaptation, et sur le calcul du taux d’invalidité.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Le juge qui estime que les faits ne sont pas suffisamment élucidés a en principe le choix entre deux solutions: soit renvoyer la cause à l'administration pour complément d'instruction, soit procéder lui-même à une telle instruction complémentaire (DTA 2001 p. 169).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S’agissant du premier point soulevé par le recourant qui a trait à l’instruction médicale liée à la pancréatite dont il souffre, il faut d’emblée constater que les éléments au dossier sont peu nombreux et peu détaillés. Le Dr D__________ ne se prononce pas mais livre des éléments non discutés et partiels attestant que le recourant souffre d’une pancréatite prouvée sans relation avec l’état dépressif. Ceci ne renseigne en rien sur les éventuelles répercussions sur la capacité de travail. Quant au Dr C__________, il affirme que : « La pancréatite survenue dans le passé est une affection intercurrente, sans implication durable sur la capacité de travail ». Il ne prend toutefois pas la peine de discuter ou d’expliquer cette affirmation. L’on ne comprend par ailleurs pas sur quels éléments cette affirmation est fondée, d’autant que le Dr C__________ n’a pas examiné le recourant lui-même. Il s’avère ainsi que le rapport du SMR du 5 août 2010 ne contient aucune appréciation de la capacité de travail, s’agissant de la pancréatite, qui soit fondée sur une analyse critique des pièces médicales versées au dossier. Un tel avis n’est par conséquent pas suffisant (ATF non publié n° 9C_234/2010 du 7 septembre 2010, consid. 3.2) Il suit de là que la question des conséquences de la pancréatite dont souffre le recourant sur sa capacité de travail n’a pas été instruite suffisamment. Il n’appartient par ailleurs pas à la juridiction de céans de se substituer à l’OAI dans l’instruction du dossier, celui-ci ayant purement et simplement négligé d’instruire les conséquences de la pancréatite sur la capacité de travail. Il se justifie donc d’annuler la décision entreprise et de renvoyer le dossier à l’OAI pour instruction médicale complémentaire. Le recourant critique encore la décision de l’OAI, en tant que rien n’a été entrepris en ce qui concerne la réadaptation. Cette affirmation est inexacte, puisque l’OAI a mis sur pied un stage en vue de définir une orientation professionnelle auprès de la Maison HESTIA, à titre de mesure d’intervention précoce. A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Or, selon l’expertise de la Dresse E__________ du 3 mars 2010, non seulement il n’y a pas lieu d’envisager des mesures de réadaptation professionnelles, sous réserve de l’éventuel octroi d’une aide au placement, mais également des mesures d’ordres médicales sont de nature à permettre au recourant de récupérer une pleine capacité de travail sous 6 mois. Ainsi, sous le strict angle psychiatrique, des mesures de réadaptation ne sont pas à envisager, la prise d’un traitement adéquat étant suffisante. La question devra toutefois être examinée par l’OAI, dans le cadre de l’instruction médicale complémentaire portant sur la répercussion éventuelle de la pancréatite sur la capacité de travail. Le recourant critique enfin l’absence d’évaluation de son incapacité de gain et la prise en compte de sa seule incapacité de travail. L'invalidité est une notion économique et non médicale; les critères médico-théoriques ne sont pas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Sous l’angle strictement psychiatrique, il s’avère que l’activité habituelle est toujours exigible. Il est ainsi superflu de chiffrer avec exactitude les revenus avec et sans invalidité, dès lors que tous deux se basent sur le même salaire. En pareil cas, le degré d'invalidité se confond en effet avec celui de l'incapacité de travail (arrêt M. du 15 avril 2003 [I 1/03] consid. 5.2), sous réserve d'une éventuelle réduction du revenu d'invalide (ATF non publié n° I 151/06 du 29 juin 2007). La présente espèce pourrait justifier de tenir compte d’une telle réduction (ATF 126 V 75 ), étant toutefois rappelé que l’OAI bénéficie d’un large pouvoir d’appréciation à ce sujet. Compte tenu du fait que la cause sera renvoyée à l’OAI pour instruction médicale complémentaire dont le résultat n’est pas encore connu et vu le pouvoir d’appréciation précité, il n’y a pas lieu de trancher cette question. Il appartiendra toutefois à l’OAI de l’examiner à l’issue de l’instruction médicale complémentaire, en tenant compte de tous les éléments pertinents rappelés plus haut. Le recours sera ainsi admis en ce sens que la décision de l’OAI du 27 septembre 2010 est annulée et la cause renvoyée audit office pour instruction médicale complémentaire et nouvelle décision au sens des considérants. Le recourant obtenant gain de cause, une indemnité de 1’500 fr. lui est octroyée, à titre de dépens. Un émolument de 500 fr. est mis à charge de l’OAI, qui succombe (art. 69 al. 1bis LAI) PAR CES MOTIFS, LA CHAMBRE DES ASSURANCES SOCIALES : Statuant A la forme : Déclare le recours recevable. Au fond : L’admet. Annule la décision du 27 septembre 2010. Renvoie le dossier à l’intimé pour complément d’instruction et nouvelle décision au sens des considérants. Condamne l’intimé à verser au recourant une indemnité de 1’500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