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A/3640/2014 vom 4. Mai 2015</w:t>
      </w:r>
    </w:p>
    <w:p>
      <w:r>
        <w:t>GE Cour de justice, 2015-05-04, FR</w:t>
      </w:r>
    </w:p>
    <w:p>
      <w:r>
        <w:rPr>
          <w:b/>
        </w:rPr>
        <w:t xml:space="preserve">Quelle: </w:t>
      </w:r>
      <w:r>
        <w:t>https://mcp.opencaselaw.ch/entscheid/ge_gerichte_A_3640_2014</w:t>
      </w:r>
    </w:p>
    <w:p>
      <w:r>
        <w:t>FR: GE_GERICHTE A/3640/2014 du 4 mai 2015</w:t>
      </w:r>
    </w:p>
    <w:p>
      <w:r>
        <w:t>IT: GE_GERICHTE A/3640/2014 del 4 maggio 2015</w:t>
      </w:r>
    </w:p>
    <w:p>
      <w:pPr>
        <w:pStyle w:val="Heading2"/>
      </w:pPr>
      <w:r>
        <w:t>Erwägungen</w:t>
      </w:r>
    </w:p>
    <w:p>
      <w:r>
        <w:rPr>
          <w:b/>
        </w:rPr>
        <w:t>E. 10</w:t>
      </w:r>
    </w:p>
    <w:p>
      <w:r>
        <w:t>ème Chambre En la cause Monsieur A______, domicilié à VERNIER Madame à A______, domiciliée à GENEVE demandeurs contre CPV/CAP COOP ASSURANCE DU PERSONNEL / CAISSE PENSION GROUPE COOP, sis Dornacherstrasse 156, Bâle FONDATION INSTITUTION SUPPLETIVE LPP, Administration des comptes de libre passage, ZURICH défenderesses EN FAIT 1.        Par jugement du 12 juillet 2013, la 1 ère chambre du Tribunal de première instance a prononcé le divorce de Madame A______, née le ________ 1965, et Monsieur A______, né le ______ 1963, mariés en date du 5 octobre 1990. ![endif]&gt;![if&gt; 2.        Selon le chiffre 4 du dispositif du jugement précité, le Tribunal de première instance a ordonné le partage par moitié des avoirs de prévoyance professionnelle acquis par chacun des époux durant le mariage.![endif]&gt;![if&gt; 3.        Le jugement de divorce est devenu définitif le 17 septembre 2013 et a été transmis d'office à la chambre de céans le 27 novembre 2014 pour exécution du partage.![endif]&gt;![if&gt; 4.        La chambre de céans a sollicité des parties le nom de leur institution de prévoyance (ci-après : IP), puis a interpellé les institutions défenderesses en les priant de lui communiquer les montants des avoirs LPP des parties acquis durant le mariage, soit entre le 5 octobre 1990 et le 17 septembre 2013.![endif]&gt;![if&gt; 5.        Les informations recueillies des différentes IP pour M. A______ sont les suivantes:![endif]&gt;![if&gt; -         Dans sa lettre du 14 avril 2015, Zürich compagnie d’assurances SA a indiqué que M. A______ a été assuré auprès de sa fondation collective du 1 er janvier 1988 au 31 décembre 1996. La prestation de sortie (PS) accumulée au moment du mariage s’élevait à CHF 5'237.- sans intérêt et à CHF 10'765.- avec intérêt jusqu’au 17 septembre 2013. Une prestation de libre passage (PLP) de CHF 22’169.30 a été transférée le 31 décembre 1996 à la fondation Patrimonia.![endif]&gt;![if&gt; -         Selon le courrier de Patrimonia du 22 novembre 2011, le demandeur a été affilié auprès d’elle du 1 er janvier 1997 au 31 août 1998 et une PLP a été reçue en date du 1 er janvier 1997. Une prestation de libre passage de CHF 24'357.15 a été transférée en date du 3 mars 1998 auprès de CPV/CAP Caisse de pension Coop.![endif]&gt;![if&gt; -         Dans son courrier du 5 décembre 2014, CPV/CAP Caisse de pension Coop a indiqué que M. A______ a été affilié auprès d’elle depuis le 1 er septembre 1997 jusqu’à ce jour, qu’une PLP a été reçue le 6 mars 1998, et que la prestation de sortie au moment du divorce était de CHF 225'702.-.![endif]&gt;![if&gt; 6.        Les différentes recherches effectuées ont permis de conclure que Mme A______ n’a jamais cotisé auprès d’une institution de prévoyance.![endif]&gt;![if&gt; 7.        Ces documents ont été transmis aux parties en date du 17 avril 2015. La juridiction leur a indiqué qu'à défaut d'observations d'ici au 30 avril 2015, un arrêt serait rendu sur cette base. Le même délai a en outre été accordé à Mme A______ pour ouvrir un compte de libre passage auprès d’une assurance ou d’une banque et pour en communiquer les coordonnées à la chambre de céans.![endif]&gt;![if&gt; 8.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le jour du mariage est de 4% jusqu'au 31 décembre 2002, 3.25% en 2003, 2.25% en 2004, 2.5% de 2005 à 2007, 2.75% en 2008, 2% de 2009 à 2011, 1.5%  de 2012 à 2013 et 1.75% dès le 1 er janvier 2014. Par conséquent, les intérêts dus au demandeur sur la somme de CHF 5'237.- existant au 5 octobre 1990 se montent à CHF 5'528.- (conforme au calcul de la fondation collective de Zürich, compagnie d’assurances SA).![endif]&gt;![if&gt; 4.        En l’espèce, le juge de première instance a ordonné le partage par moitié des prestations de sortie acquises durant le mariage par les demandeurs. Les dates pertinentes sont, d’une part, celle du mariage, le 5 octobre 1990, d’autre part le 17 septembre 2013, date à laquelle le jugement de divorce est devenu exécutoire.![endif]&gt;![if&gt; 5.        Selon les documents produits, la prestation acquise pendant le mariage par le demandeur est de CHF 214’940.- (arrondis à la dizaine de francs supérieure) tandis que celle acquise par la demanderesse est de CHF 0.-, les intérêts ayant déjà été calculés par les institutions de prévoyance défenderesses. Ainsi le demandeur doit à son ex-épouse le montant de CHF  107'470.- (CHF  214’940.- : 2).![endif]&gt;![if&gt;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