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A/3638/2014 vom 13. Oktober 2015</w:t>
      </w:r>
    </w:p>
    <w:p>
      <w:r>
        <w:t>GE Cour de justice, 2015-10-13, FR</w:t>
      </w:r>
    </w:p>
    <w:p>
      <w:r>
        <w:rPr>
          <w:b/>
        </w:rPr>
        <w:t xml:space="preserve">Quelle: </w:t>
      </w:r>
      <w:r>
        <w:t>https://mcp.opencaselaw.ch/entscheid/ge_gerichte_A_3638_2014</w:t>
      </w:r>
    </w:p>
    <w:p>
      <w:r>
        <w:t>FR: GE_GERICHTE A/3638/2014 du 13 octobre 2015</w:t>
      </w:r>
    </w:p>
    <w:p>
      <w:r>
        <w:t>IT: GE_GERICHTE A/3638/2014 del 13 ottobre 2015</w:t>
      </w:r>
    </w:p>
    <w:p>
      <w:pPr>
        <w:pStyle w:val="Heading2"/>
      </w:pPr>
      <w:r>
        <w:t>Erwägungen</w:t>
      </w:r>
    </w:p>
    <w:p>
      <w:r>
        <w:rPr>
          <w:b/>
        </w:rPr>
        <w:t>E. 1</w:t>
      </w:r>
    </w:p>
    <w:p>
      <w:r>
        <w:t>ère section dans la cause Madame A______ contre OFFICE CANTONAL DU LOGEMENT ET DE LA PLANIFICATION FONCIÈRE EN FAIT 1) Par courrier du 23 novembre 2014, Madame A______ a déclaré à la chambre administrative de la Cour de justice (ci-après : la chambre administrative) qu’elle faisait recours contre la décision sur réclamation de l’office cantonal du logement et de la planification foncière (ci-après : OCLPF) du 10 novembre 2014 concernant l’octroi de l’allocation logement.![endif]&gt;![if&gt; 2) Par courrier du 27 novembre 2014, adressé sous plis simple et recommandé, la chambre administrative a invité Mme A______ à compléter son recours de manière à ce qu’il soit conforme aux exigences légales, cela dans le délai de recours, sous peine d’irrecevabilité.![endif]&gt;![if&gt; 3) Le pli recommandé a été distribué à sa destinataire le 29 novembre 2014.![endif]&gt;![if&gt; 4) Le 14 septembre 2015, les parties ont été informées que la cause était gardée à juger, Mme A______ n’ayant pas donné suite au courrier du 27 novembre 2014.![endif]&gt;![if&gt;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a. L’acte de recours contient, sous peine d’irrecevabilité, la désignation de la décision attaquée et les conclusions du recourant (art. 65 al. 1 LPA). L’art. 65 al. 2 LPA exige que cet acte contienne l’exposé des motifs ainsi que l’indication des moyens de preuve. Les pièces dont dispose le recourant doivent être jointes. À défaut, un bref délai pour satisfaire à ces dernières exigences est fixé au recourant, sous peine d’irrecevabilité.![endif]&gt;![if&gt;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ATA/171/2014 du 18 mars 2014 consid. 2b et les références citées) c. L’exigence de motivation de l’art. 65 al. 2 LPA a pour but de permettre à la juridiction administrative de déterminer l’objet du litige qui lui est soumis et de donner l’occasion à la partie intimée de répondre aux griefs formulés à son encontre ( ATA/171/2014 précité consid. 2c et les références citées). 3) En l’espèce, la chambre administrative a constaté, dès réception du recours, au vu des éléments en sa possession, que celui-ci était entaché de vices de forme. En effet, il ne s’agissait que d’un bref courrier, ne contenant ni conclusion, ni exposé des motifs, ni indication des moyens de preuve. La recourante a donc été invitée, le 27 novembre 2014, à réparer ces vices, dans le délai de recours. L’intéressée ne s’est pas manifestée, pas plus qu’elle ne l’a fait après avoir reçu l’avis de clôture du 14 septembre 2015.![endif]&gt;![if&gt; 4) Au vu de ce qui précède, le recours sera déclaré irrecevable, dès lors qu’il ne remplit en tout état pas les conditions de l’art. 65 LPA (art. 72 LPA).![endif]&gt;![if&gt; 5) Aucun émolument ne sera mis à la charge de la recourante et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