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A/3635/2015 vom 18. Januar 2016</w:t>
      </w:r>
    </w:p>
    <w:p>
      <w:r>
        <w:t>GE Cour de justice, 2016-01-18, FR</w:t>
      </w:r>
    </w:p>
    <w:p>
      <w:r>
        <w:rPr>
          <w:b/>
        </w:rPr>
        <w:t xml:space="preserve">Quelle: </w:t>
      </w:r>
      <w:r>
        <w:t>https://mcp.opencaselaw.ch/entscheid/ge_gerichte_A_3635_2015</w:t>
      </w:r>
    </w:p>
    <w:p>
      <w:r>
        <w:t>FR: GE_GERICHTE A/3635/2015 du 18 janvier 2016</w:t>
      </w:r>
    </w:p>
    <w:p>
      <w:r>
        <w:t>IT: GE_GERICHTE A/3635/2015 del 18 gennaio 2016</w:t>
      </w:r>
    </w:p>
    <w:p>
      <w:pPr>
        <w:pStyle w:val="Heading2"/>
      </w:pPr>
      <w:r>
        <w:t>Volltext</w:t>
      </w:r>
    </w:p>
    <w:p>
      <w:r>
        <w:t>Genève Cour de justice (Cour de droit public) Chambre des assurances sociales 18.01.2016 A/3635/2015</w:t>
      </w:r>
    </w:p>
    <w:p>
      <w:r>
        <w:t>A/3635/2015 ATAS/22/2016 du 18.01.2016 ( AI ) , PARTIELMNT ADMIS rÉpublique et canton de genÈve POUVOIR JUDICIAIRE A/3635/2015 ATAS/22/2016 COUR DE JUSTICE Chambre des assurances sociales Arrêt du 18 janvier 2016 10 ème Chambre En la cause FONDATION COLLECTIVE LPP D'ALLIANZ SUISSE SOCIETE D'ASSURANCES SUR LA VIE, sise Richtiplatz 1, WALLISELLEN, représenté par ALLIANZ SUISSE recourante contre OFFICE DE L'ASSURANCE-INVALIDITÉ DU CANTON DE GENÈVE, sis rue des Gares 12, GENÈVE intimé Attendu en fait, Que Madame A______ (ci-après : l'assurée), née le ______ 1977, a travaillé en qualité d'employée de bureau auprès de la B______ SA - entreprise familiale - à Confignon/Genève jusqu'au 27 janvier 2013, et qu'elle était à ce titre affiliée en matière de prévoyance professionnelle auprès de la Fondation collective LPP d’Allianz suisse société d’assurances sur la vie (ci-après : la fondation, la demanderesse, ou la recourante) ; Qu'en date du 17 juillet 2013, l'assurée a déposé une demande de prestations de l'assurance invalidité, en vue de l'octroi de mesures professionnelles/rente. L'atteinte à la santé, - conséquence de violences conjugales et burnout -, existait depuis le 28 janvier 2013 ; Qu'au terme de l'instruction de la demande, l’Office de l’assurance-invalidité du canton de Genève (ci-après l’OAI ou l’intimé) a rendu un projet d'acceptation de rente en date du 28 octobre 2014, concluant à l'octroi d'une rente entière dès le 1 er janvier 2014, confirmé par décision du 27 janvier 2015, l'assurée étant ainsi mise au bénéfice d'une rente entière dès le 1 er janvier 2014 ; Que par communication du 10 juillet 2015, l'OAI a indiqué à l'assurée qu'il avait examiné son degré d'invalidité et constaté qu'il n'avait pas changé au point d'influencer son droit à la rente. Elle continuait donc de bénéficier de la même rente que jusqu'à ce jour (degré d'invalidité : 100 %), étant précisé que si elle n'était pas d'accord avec la présente, elle pouvait demander par écrit une décision sujette à recours, dans un délai de 30 jours auprès de l'OAI, en motivant brièvement sa demande ; Que cette communication a été adressée à la fondation ; Que par courrier du 2 septembre 2015, la fondation s'est adressée à l'OAI : en référence à sa communication du 10 juillet 2015 - reçue le 15 juillet - elle sollicitait la remise de toutes les pièces du dossier de l'OAI ; Que par courrier recommandé du 11 septembre 2015, se référant à l'examen du dossier AI reçu entre-temps, ainsi qu'à la communication du 10 juillet 2015, elle sollicitait dans le délai imparti une décision sujette à recours ; Que par décision du 15 septembre 2015 l’OAI a confirmé le droit de l’assurée à une rente d’invalidité à 100 % ; Que le 16 octobre 2015 la fondation a saisi la chambre des assurances sociales de la Cour de justice d'un recours contre cette décision, concluant principalement à l’annulation de la décision de l’OAI du 15 septembre 2015 et à la suppression de la rente, et subsidiairement au renvoi du dossier à l'OAI pour complément d'instruction et établissement des faits déterminants ; Que dans sa réponse du 13 novembre 2015 l’intimé indique que compte tenu des arguments soulevés par la partie recourante et suite à un examen de son dossier, il conclut au renvoi du dossier pour instruction médicale complémentaire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délai de recours est de trente jours (art. 60 al. 1 LPGA). Interjeté dans la forme et le délai prévus par la loi, le recours est recevable, (art. 56ss LPGA et 89Ass de la loi sur la procédure administrative du 12 septembre 1985 [LPA-GE - E 5 10]);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Que dans le cas d'espèce, au vu du dossier de l'intimé et de l'argumentation de la recourante, dont l'intimé a d'ailleurs admis la pertinence, la chambre de céans constate en effet que l'intimé n'a pas établi les faits de manière complète et suffisante avant de rendre la décision entreprise, et que son dossier est largement insuffisant sur le plan des renseignements médicaux recueillis, de sorte qu'un complément d'instruction apparaît indispensable dans l'état ; Qu’il convient ainsi de donner suite à la proposition de l’intimé et de lui renvoyer la cause pour instruction complémentaire et nouvelle décision ; Que dès lors la recourante obtient partiellement gain de cause, l'intimé ayant acquiescé à ses conclusions subsidiaires en renvoi. Le recours sera ainsi partiellement admis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Que l'intimé sera dès lors condamné aux frais consistant en un émolument de CHF 200.-. PAR CES MOTIFS, LA CHAMBRE DES ASSURANCES SOCIALES : Statuant A la forme : 1.        Déclare le recours recevable.![endif]&gt;![if&gt; Au fond : 2.        L’admet partiellement, au sens des considérants.![endif]&gt;![if&gt; 3.        Renvoie la cause à l’OAI pour instruction complémentaire.![endif]&gt;![if&gt; 4.      Met un émolument de CHF 200.- à la charge du l'intimé.![endif]&gt;![if&gt;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