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A/3634/2016 vom 16. November 2016</w:t>
      </w:r>
    </w:p>
    <w:p>
      <w:r>
        <w:t>GE Cour de justice, 2016-11-16, FR</w:t>
      </w:r>
    </w:p>
    <w:p>
      <w:r>
        <w:rPr>
          <w:b/>
        </w:rPr>
        <w:t xml:space="preserve">Quelle: </w:t>
      </w:r>
      <w:r>
        <w:t>https://mcp.opencaselaw.ch/entscheid/ge_gerichte_A_3634_2016</w:t>
      </w:r>
    </w:p>
    <w:p>
      <w:r>
        <w:t>FR: GE_GERICHTE A/3634/2016 du 16 novembre 2016</w:t>
      </w:r>
    </w:p>
    <w:p>
      <w:r>
        <w:t>IT: GE_GERICHTE A/3634/2016 del 16 novembre 2016</w:t>
      </w:r>
    </w:p>
    <w:p>
      <w:pPr>
        <w:pStyle w:val="Heading2"/>
      </w:pPr>
      <w:r>
        <w:t>Regeste</w:t>
      </w:r>
    </w:p>
    <w:p>
      <w:r>
        <w:t>RETARD INJUSTIFIE | LP.17.3</w:t>
      </w:r>
    </w:p>
    <w:p>
      <w:pPr>
        <w:pStyle w:val="Heading2"/>
      </w:pPr>
      <w:r>
        <w:t>Volltext</w:t>
      </w:r>
    </w:p>
    <w:p>
      <w:r>
        <w:t>Genève Cour de Justice (Cour civile) Chambre de surveillance en matière de poursuite et faillites 16.11.2016 A/3634/2016</w:t>
      </w:r>
    </w:p>
    <w:p>
      <w:r>
        <w:t>RETARD INJUSTIFIE | LP.17.3</w:t>
      </w:r>
    </w:p>
    <w:p>
      <w:r>
        <w:t>A/3634/2016 DCSO/369/2016 du 16.11.2016 ( PLAINT ) , SANS OBJET Descripteurs : RETARD INJUSTIFIE Normes : LP.17.3 Par ces motifs RÉPUBLIQUE ET CANTON DE GENÈVE POUVOIR JUDICIAIRE A/3634/2016-CS DCSO/369/16 DECISION DE LA COUR DE JUSTICE Chambre de surveillance des Offices des poursuites et faillites DU MERCREDI 16 NOVEMBRE 2016 Plainte 17 LP (A/3634/2016-CS) formée en date du 24 octobre 2016 par A______ AG . * * * * * Décision communiquée par courrier A à l'Office concerné et par plis recommandés du greffier du 17 novembre 2016 à : - A______ AG - Office des poursuites . Attendu, EN FAIT , que le 2 mars 2015, l'Office des poursuites (ci-après : l'Office) a établi un procès-verbal de saisie, série n° 14 xxxx35 F, dirigé contre B______, dont A______ AG est créancière; Que, le 7 avril 2016, l'Office a crédité à cette dernière un montant de 50 fr. 95 provenant de la série; Que, par acte expédié le 24 octobre 2016 au greffe de la Chambre de céans, A______ AG a requis qu'il soit ordonné à l'Office d'établir dans les plus brefs délais un acte de défaut de biens ou de verser le produit de la poursuite; Que dans le délai de réponse à la plainte, l'Office a répondu qu'en raison d'un problème de technique informatique, l'acte de défaut de biens n'avait pas pu être généré; finalement, il avait pu l'être et l'acte de défaut de biens, daté du 1 er novembre 2016, avait été adressé à la créancière;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Qu'en l'espèce, l'Office a tardé – comme il le reconnaît d'ailleurs - à établir l'acte de défaut de biens à l'issue de la validité de la saisie de salaire opérée dans la série à laquelle la créancière a participé; Que l'Office ayant, dans le délai de réponse à la plainte, établi ledit acte, la procédure est devenue sans objet en cours de procédure, ce qu'il y a lieu de constater; Que la procédure est gratuite (art. 20a al. 2 ch. 5 LP et art. 61 al. 2 let. a OELP). * * * * * PAR CES MOTIFS, La Chambre de surveillance : A la forme : Déclare recevable la plainte formée le 24 octobre 2016 par A______ AG dans la série n° 14 xxxx35 F. Au fond : Constate qu'elle est devenue sans objet en cours de procédure. Raye la cause du rôle.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