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A/3630/2014 vom 8. Januar 2015</w:t>
      </w:r>
    </w:p>
    <w:p>
      <w:r>
        <w:t>GE Cour de justice, 2015-01-08, FR</w:t>
      </w:r>
    </w:p>
    <w:p>
      <w:r>
        <w:rPr>
          <w:b/>
        </w:rPr>
        <w:t xml:space="preserve">Quelle: </w:t>
      </w:r>
      <w:r>
        <w:t>https://mcp.opencaselaw.ch/entscheid/ge_gerichte_A_3630_2014</w:t>
      </w:r>
    </w:p>
    <w:p>
      <w:r>
        <w:t>FR: GE_GERICHTE A/3630/2014 du 8 janvier 2015</w:t>
      </w:r>
    </w:p>
    <w:p>
      <w:r>
        <w:t>IT: GE_GERICHTE A/3630/2014 del 8 gennaio 2015</w:t>
      </w:r>
    </w:p>
    <w:p>
      <w:pPr>
        <w:pStyle w:val="Heading2"/>
      </w:pPr>
      <w:r>
        <w:t>Volltext</w:t>
      </w:r>
    </w:p>
    <w:p>
      <w:r>
        <w:t>Genève Cour de justice (Cour de droit public) Chambre administrative 08.01.2015 A/3630/2014</w:t>
      </w:r>
    </w:p>
    <w:p>
      <w:r>
        <w:t>A/3630/2014 ATA/44/2015 du 08.01.2015 ( NAVIG ) , SANS OBJET RÉPUBLIQUE ET CANTON DE GENÈVE POUVOIR JUDICIAIRE A/3630/2014 - NAVIG ATA/44/2015 " ![endif]--&gt; COUR DE JUSTICE Chambre administrative Décision du 8 janvier 2015 dans la cause Monsieur A______ contre DÉPARTEMENT DE L'ENVIRONNEMENT, DES TRANSPORTS ET DE L'AGRICULTURE - CAPITAINERIE CANTONALE Vu le recours interjeté le 20 novembre 2014 par Monsieur A______ contre une décision du département de l'environnement, des transports et de l'agriculture - capitainerie cantonale (ci-après : la capitainerie) du 1 er octobre 2014 lui retirant sa place d'amarrage pour son bateau ; vu la décision de la capitainerie du 9 décembre 2014 reconsidérant la décision querellée et restituant la place d'amarrage à l'intéressé ; attendu que la nouvelle décision fait droit aux conclusions du recourant ; que le recours est dès lors devenu sans objet ; que la cause devra être rayée du rôle, sans émolument ni indemnité de procédure au vu de l'ensemble des circonstances du cas d'espèce ; vu les art. 67 et 87 de la loi sur la procédure administrative du 12 septembre 1985 (LPA - E 5 10) LA CHAMBRE ADMINISTRATIVE dit que le recours est devenu sans objet ; raye la cause du rôle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A______, ainsi qu'au département de l'environnement, des transports et de l'agriculture - capitainerie cantonale. Au nom de la chambre administrative : la greffière : Véronique Serain la juge délégué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