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A/3628/2013 vom 21. Mai 2014</w:t>
      </w:r>
    </w:p>
    <w:p>
      <w:r>
        <w:t>GE Cour de justice, 2014-05-21, FR</w:t>
      </w:r>
    </w:p>
    <w:p>
      <w:r>
        <w:rPr>
          <w:b/>
        </w:rPr>
        <w:t xml:space="preserve">Quelle: </w:t>
      </w:r>
      <w:r>
        <w:t>https://mcp.opencaselaw.ch/entscheid/ge_gerichte_A_3628_2013</w:t>
      </w:r>
    </w:p>
    <w:p>
      <w:r>
        <w:t>FR: GE_GERICHTE A/3628/2013 du 21 mai 2014</w:t>
      </w:r>
    </w:p>
    <w:p>
      <w:r>
        <w:t>IT: GE_GERICHTE A/3628/2013 del 21 maggio 2014</w:t>
      </w:r>
    </w:p>
    <w:p>
      <w:pPr>
        <w:pStyle w:val="Heading2"/>
      </w:pPr>
      <w:r>
        <w:t>Erwägungen</w:t>
      </w:r>
    </w:p>
    <w:p>
      <w:r>
        <w:rPr>
          <w:b/>
        </w:rPr>
        <w:t>E. 4</w:t>
      </w:r>
    </w:p>
    <w:p>
      <w:r>
        <w:t>ème Chambre En la cause Monsieur A______, domicilié à THONEX, comparant avec élection de domicile en l'étude de Maître Karin BAERTSCHI recourant contre SERVICE DES PRESTATIONS COMPLEMENTAIRES, sis route de Chêne 54, GENEVE intimé EN FAIT 1.        Monsieur A______ (ci-après l’assuré ou le recourant), né le ______ 1949, est au bénéfice de prestations complémentaires versées par le service des prestations complémentaires (ci-après le SPC ou l’intimé). Le 2 août 2012, l’assuré a épousé Madame B_____, née le _____ 1981, ressortissante marocaine. ![endif]&gt;![if&gt; 2.        Par courrier du 13 mars 2013, le SPC a informé l’assuré que dans un délai de six mois qui suit la délivrance du permis B, soit dès le 1 er septembre 2013, il sera tenu de prendre en considération un gain minimum que son épouse pourrait réaliser en mettant à profit sa capacité de gain. Il a joint en annexe des décisions de prestations complémentaires, datées du 8 mars 2013, comportant notamment une feuille de calcul tenant compte d’un gain potentiel pour l’épouse dès le 1 er septembre 2013, à hauteur de CHF 49'705,60. Selon ledit plan de calcul, à compter de cette date, l’assuré n’avait plus droit à des prestations complémentaires, mais uniquement au subside d’assurance-maladie pour son épouse et lui. Le SPC encourageait donc la recherche d’un emploi dans les meilleurs délais et restait dans l’attente d’un justificatif de salaire. ![endif]&gt;![if&gt; 3.        Par décision du 5 août 2013, le SPC a procédé à la mise à jour du dossier et mis l’assuré au bénéfice de prestations complémentaires fédérales de CHF 968.- par mois et de prestations complémentaires cantonales de CHF 1'113.- par mois pour la période du 1 er mars au 31 août 2013. En revanche, dès le 1 er septembre 2013, compte tenu du gain potentiel de l’épouse, l’assuré n’a droit qu’au subside d’assurance-maladie pour son épouse et lui. ![endif]&gt;![if&gt; 4.        Par courrier du 3 septembre 2013, l’assuré a formé opposition, contestant la prise en compte d’un gain potentiel pour son épouse. Il allègue qu’il n’est pas envisageable qu’elle travaille, dans la mesure où elle doit assurer à ses côtés une présence active, notamment pour l’assister dans tous les gestes de la vie quotidienne. Il se réfère au projet de décision d’octroi d’allocation pour impotent de degré faible à domicile de l’office cantonal de l’assurance-invalidité, du 20 juin 2013, qui atteste qu’il a besoin d’une aide importante et régulière pour accomplir trois actes ordinaires de la vie, ce depuis 2010 déjà. En plus, son épouse effectue tous les travaux administratifs, le ménage, les paiements et l’aide pour les soins médicaux. En outre, il indique que s’il a renoncé à sa demande de prise en charge de frais d’aide de ménage, ce n’est pas parce qu’il n’en n’avait pas besoin, mais parce que c’est son épouse qui a choisi d’assumer l’intégralité de cette charge, comme il l’avait indiqué au SPC dans un courrier du 5 mars 2013. Si elle n’était pas là, il devrait envisager d’autres mesures médicales et de soutient, voire un placement en EMS. Il demande au SPC de renoncer à prendre en compte un gain potentiel pour son épouse. ![endif]&gt;![if&gt; 5.        Le SPC, par décision du 14 octobre 2013, a rejeté l’opposition de l’assuré, motif pris que rien n’empêche son épouse de travailler, même à plein temps, tout en assurant l’aide régulière et importante que requiert l’impotence estimée le matin et/ou le soir.![endif]&gt;![if&gt; 6.        Représenté par son conseil, l’assuré interjette recours en date du 12 novembre 2013. Il conteste la prise en compte d’un gain hypothétique pour son épouse, au motif qu’il a besoin de l’aide de son épouse au quotidien pour toutes sortes d’activités pas nécessairement précisées dans le projet d’acceptation d’allocation pour impotent. Il n’est pas envisageable qu’il puisse être livré à lui-même une journée entière si son épouse devait travailler. Il conclut à l’annulation de la décision, en tant qu’elle prend en compte un gain potentiel pour son épouse.![endif]&gt;![if&gt; 7.        Dans sa réponse du 2 décembre 2013, l’intimé conclut au rejet du recours.![endif]&gt;![if&gt; 8.        Lors de l’audience de comparution personnelle des parties du 12 février 2013, le recourant a précisé que son épouse n’a jamais fait d’offres d’emploi, car il ne peut pas se débrouiller seul à domicile. Il ne peut pas faire le ménage, les courses, ou la cuisine, il a besoin d’aide pour la toilette. Il a expliqué que son épouse a suivi l’école obligatoire au Maroc jusqu’à ses 18 ans, qu’elle n’a pas de formation professionnelle ni de diplôme. Elle sait lire et écrire, et elle parle le français. Elle a obtenu le permis B le 16 janvier 2013. Le recourant a déclaré qu’il porte un corset, qu’il ne peut l’enlever seul, qu’il chute régulièrement en raison d’une nécrose aux hanches, qu’il souffre d’une hernie discale non opérable, qu’il s’était fracturé le pied et récemment le pouce lors de chutes. Il a demandé à ce que son médecin traitant soit auditionné.![endif]&gt;![if&gt; Selon l’intimé, il n’appartient pas au SPC de financer l’aide apportée par l’épouse, dans la mesure où elle est en bonne santé et pourrait travailler. L’aide pourrait se faire le matin et/ou le soir, et les courses ou le ménage le soir ou le week-end, à l’instar des femmes qui ont des enfants et travaillent à plein temps. Une activité à temps partiel pourrait éventuellement être discutée, mais en tout cas pas à mi-temps. 9.        Le 25 février 2014, le recourant a communiqué à la Chambre de céans copie du questionnaire relatif à l’allocation pour impotent et confirmé que son médecin traitant, le docteur C_____, devrait être entendu.![endif]&gt;![if&gt; 10.    Invité à se déterminer, l’intimé, par écriture du 12 mars 2014, relève que selon le questionnaire, les actes pour lesquels le recourant a besoin d’aide sont communément ceux que l’on fait le matin et/ou le soir. Par conséquent, l’intimé persiste dans ses conclusions, à savoir qu’il n’appartient pas aux prestations complémentaires de se substituer aux obligations de l’épouse de contribuer à l’entretien du ménage de son conjoint invalide.![endif]&gt;![if&gt; 11.    Le 18 mars 2014, le recourant demande une nouvelle fois que son médecin traitant soit entendu.![endif]&gt;![if&gt; 12.    L’intimé conclut, par courrier du 25 mars 2014, au rejet du recours.![endif]&gt;![if&gt; 13.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a)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![endif]&gt;![if&gt; b) 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1er janvier 2008 (ATF 132 V 215 consid. 3.1.1; ATF 127 V 466 consid.1; ATF non publié 9C_935/2010 du 18 février 2011, consid. 2). Par ailleurs,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Eu égard à ce qui précède, le droit aux prestations complémentaires du recourant se détermine dès lors selon les dispositions légales applicables dès le 1er janvier 2008, respectivement le 1er janvier 2011. 3.        Interjeté dans les formes et délai prévus par la loi, le recours est recevable (56 et 60 LPGA ; art. 9 de la loi cantonale du 14 octobre 1965 sur les prestations fédérales complémentaires à l’assurance-vieillesse et survivants et à l’assurance-invalidité -LPFC; RSG J 4 20; art. 43 LPCC ; art. 89B al. 1 de la loi sur la procédure administrative du 12 septembre 1985 – LPA ; RS/GE E 5 10). ![endif]&gt;![if&gt; 4.        Le litige porte sur la prise en compte d’un gain potentiel pour l’épouse du recourant à compter du 1 er septembre 2013. ![endif]&gt;![if&gt; 5.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l'invalidité, conformément à l'art. 4 al. 1 let. c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b) A teneur de l’art. 11 al. 1 LPC, les revenus déterminants comprennent notamment deux tiers des ressources en espèces provenant de l’exercice d’une activité lucrative, pour autant qu’elles excèdent annuellement 1500 francs pour les couples (let a), ainsi que les ressources et parts de fortune dont un ayant droit s'est dessaisi (let. g). Cette disposition est directement applicable lorsque l'épouse d'un assuré s'abstient de mettre en valeur sa capacité de gain, alors qu'elle pourrait se voir obligée d'exercer une activité lucrative en vertu de l'art. 163 CC.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p. 61 et les références).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(ATFA non publié P 40/03 du 9 février 2005, consid. 4.2). En ce qui concerne, en particulier,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et examiner concrètement la situation du marché du travail (arrêt P 88/01 du 8 octobre 2002). Il convient de rappeler que c’est en tenant compte de l'évolution du droit matrimonial que le Tribunal fédéral a admis la conformité à la loi de la prise en compte d'un revenu hypothétique du conjoint dans la fixation du revenu déterminant selon la LPC (cf. ATF 117 V 287 ). En particulier,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(ATF 8C_440/2008 du 6 février 2009, consid. 5.1). 4.        Il convient encore de relever que lorsque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(SVR 2001 IV n° 10 p. 28 consid. 4b; cf. ATF 124 V 90 consid. 4b p. 94; 122 V 157 consid. 1d p. 162 et l'arrêt cité). ![endif]&gt;![if&gt; 6.        En l’espèce, il n’est pas contesté que l’épouse du recourant, âgée de 32 ans en 2013, n’a pas de formation professionnelle, ni de diplôme. Cela étant, elle écrit, lit et parle le français et jouit d’une bonne santé. Elle a par ailleurs obtenu le permis de séjour B en mars 2013. Ainsi, il apparaît qu’aucun obstacle lié à sa personne ne l’empêche en principe de mettre à profit sa capacité de travail et d’exercer une activité lucrative.![endif]&gt;![if&gt; Le recourant objecte qu’elle ne peut le faire, car il a besoin de sa présence à domicile pour effectuer toutes les tâches ménagères, administratives ainsi que pour l’aider pour les soins. a) Il résulte du rapport d’enquête effectué par l’office cantonal de l’assurance-invalidité au domicile du recourant le 17 juin 2013 afin de déterminer le droit à une allocation pour impotent, que le recourant souffre de spondylolisthésis lombaire L5-S1, de nécrose aseptique des deux hanches et d’une arthrose déformante de la cheville droite. Il a besoin de l’aide régulière et importante d’autrui pour trois actes ordinaires de la vie, depuis 2010, à savoir se vêtir/dévêtir et agrafer son corset, se baigner/se doucher et se déplacer à l’extérieur. A l’intérieur, il se déplace avec des cannes ; à l’extérieur, il peut faire quelques pas avec ses cannes, toujours accompagné et en fauteuil roulant lorsque le déplacement est plus long. Le recourant n’a pas besoin d’un accompagnement durable pour faire face aux nécessités de la vie, ni pour les soins de base (il gère seul le traitement médicamenteux) et n’a pas besoin d’une surveillance personnelle. L’aide est apportée par son épouse. La Chambre de céans relève que si l’assistance de son épouse est indispensable au recourant, l’aide nécessitée pour accomplir les actes ordinaires de la vie décrits peut être apportée le matin et/ou le soir, et n’est pas d’une durée ou d’une intensité telle qu’elle est incompatible avec l’exercice d’une activité lucrative. En outre, le couple n’a pas d’enfant. Partant, c’est à juste titre que l’intimé a considéré que l’épouse peut exercer une activité lucrative à plein temps. Le recourant a conclu à ce que son médecin traitant soit entendu aux fins de préciser les limitations fonctionnelles. Cela étant, ce qui est décisif, c’est de savoir si l’état de santé du recourant nécessite la présence constante de son épouse à ses côtés. Or, sur ce point, la description de l’aide nécessaire pour accomplir les actes ordinaires de la vie ressort de façon complète et détaillée du rapport d’enquête mentionné ci-dessus. La Chambre de céans considère qu’une investigation complémentaire auprès du médecin traitant ne saurait apporter davantage de précisions et qu’elle dispose de suffisamment d’éléments au dossier pour statuer dans la présente cause (appréciation anticipée des preuves). Partant, il n’est pas utile de procéder à l’audition du médecin traitant. Pour le surplus, la Chambre de céans considère qu’en prévoyant un délai d’adaptation de six mois, l’intimé a correctement apprécié la situation concrète. b) Pour fixer le gain potentiel de l’épouse, l’intimé s’est fondé sur les salaires ressortant de l’Enquête suisse sur la structure des salaires (ESS) éditées par l’Office fédéral de la statistique, considérant ainsi que l’épouse pouvait réaliser un gain dans des activités simples et répétitives (TA1, niveau 4). En 2012, le salaire annuel que les femmes peuvent réaliser dans de telles activités, pour une durée moyenne de travail hebdomadaire de 41,7 heures, s’élève à CHF 52'874.75. Etant donné qu’il s’agit de salaires bruts, il convient de déduire les cotisations obligatoires dues aux assurances sociales de la Confédération (cf. chiffre 3282.94 des Directives concernant les prestations complémentaires à l’AVS et à l’AI – DPC), soit 6,25% à la charge du salarié. Après déduction des cotisations sociales (CHF 3'304.70) et de la franchise annuelle de CHF 1'500.- (art. 11 al. 1 let. a LPC), le salaire annuel net s’élève à CHF 48’070.05. Pris à raison des deux tiers, le gain potentiel de l’épouse à prendre en compte est ainsi de CHF 32'046.70. Le total des revenus déterminants (CHF 54'076.30) dépassant encore largement les dépenses reconnues, cela ne change rien au résultat. c) Il convient encore de relever que quand bien même le recourant avait été averti par l’intimé qu’un gain hypothétique de l’épouse serait pris en compte dès le 1 er septembre 2013, celle-ci n’a effectué aucune recherche d’emploi. Il appartiendra à l’épouse du recourant de procéder à des recherches d’emploi régulières et suffisantes en vue de mettre à profit sa capacité de travail. Ce n’est en effet que si la preuve est rapportée que malgré des recherches sérieuses et régulières, l’épouse n’a pas été en mesure de trouver un travail, que l’intimé pourrait retenir que c'est pour des raisons liées au marché de l'emploi qu'elle n'a pas trouvé de travail. 7.        Au vu de ce qui précède, le recours, mal fondé, doit être rejeté.![endif]&gt;![if&gt; La procédure est gratuite (art. 61 let. a LPGA ; art. 89H LPA). PAR CES MOTIFS, LA CHAMBRE DES ASSURANCES SOCIALES : Statuant A la forme : 1.        Déclare le recours recevable.![endif]&gt;![if&gt; Au fond : 2.        Le rejette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