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A/3609/2020 vom 17. Juni 2021</w:t>
      </w:r>
    </w:p>
    <w:p>
      <w:r>
        <w:t>GE Cour de justice, 2021-06-17, FR</w:t>
      </w:r>
    </w:p>
    <w:p>
      <w:r>
        <w:rPr>
          <w:b/>
        </w:rPr>
        <w:t xml:space="preserve">Quelle: </w:t>
      </w:r>
      <w:r>
        <w:t>https://mcp.opencaselaw.ch/entscheid/ge_gerichte_A_3609_2020</w:t>
      </w:r>
    </w:p>
    <w:p>
      <w:r>
        <w:t>FR: GE_GERICHTE A/3609/2020 du 17 juin 2021</w:t>
      </w:r>
    </w:p>
    <w:p>
      <w:r>
        <w:t>IT: GE_GERICHTE A/3609/2020 del 17 giugno 2021</w:t>
      </w:r>
    </w:p>
    <w:p>
      <w:pPr>
        <w:pStyle w:val="Heading2"/>
      </w:pPr>
      <w:r>
        <w:t>Regeste</w:t>
      </w:r>
    </w:p>
    <w:p>
      <w:r>
        <w:t>poursuite abusive; contestation de la créance | lp.21.al1</w:t>
      </w:r>
    </w:p>
    <w:p>
      <w:pPr>
        <w:pStyle w:val="Heading2"/>
      </w:pPr>
      <w:r>
        <w:t>Volltext</w:t>
      </w:r>
    </w:p>
    <w:p>
      <w:r>
        <w:t>Genève Cour de Justice (Cour civile) Chambre de surveillance en matière de poursuite et faillites 17.06.2021 A/3609/2020</w:t>
      </w:r>
    </w:p>
    <w:p>
      <w:r>
        <w:t>poursuite abusive; contestation de la créance | lp.21.al1</w:t>
      </w:r>
    </w:p>
    <w:p>
      <w:r>
        <w:t>A/3609/2020 DCSO/249/2021 du 17.06.2021 ( PLAINT ) , REJETE Descripteurs : poursuite abusive; contestation de la créance Normes : lp.21.al1 En fait En droit Par ces motifs RÉPUBLIQUE ET CANTON DE GENÈVE POUVOIR JUDICIAIRE A/3609/2020-CS DCSO/249/21 DECISION DE LA COUR DE JUSTICE Chambre de surveillance des Offices des poursuites et faillites DU JEUDI 17 JUIN 2021 Plainte 17 LP (A/200/2021-CS) formée en date du 18 janvier 2021 par A______ et B______ SA , élisant domicile en l'étude de Me Lucien Feniello, avocat. * * * * * Décision communiquée par courrier A à l'Office concerné et par plis recommandés du greffier du à : - A______ c/o Me FENIELLO Lucien Perréard de Boccard Rue du Mont-Blanc 3 Case postale 1211 Genève 1. - C______ IN LIQUIDATION c/o M. D______ NOMEA Avocats Me Laurent WINKELMANN Avenue de la Roseraie 76A 1205 Genève. - E______. c/o Me Laurent WINKELMANN NOMEA Avocats Avenue de la Roseraie 76A 1205 Genève - Office cantonal des poursuites . EN FAIT A. a. C______, IN LIQUIDATION (ci-après C______), est une société ayant son siège à F______, aux Iles Vierges Britanniques. Il s'agit d'un fonds de placement collectif de capitaux. B______ SA en a été l'administratrice jusqu'à la résiliation de son mandat le 30 juin 2015. G______ a été l'organe de révision de C______ jusqu'à sa démission en mai 2014. b. B______ SA est une société anonyme ayant son siège à Genève. Son but est le conseil et les services entrant dans l'activité d'une fiduciaire, la constitution et la gestion de sociétés, trusts et structures juridiques similaires, l'organisation et la représentation d'entreprises, la gérance de fortune, l'exécution de transactions financières, la prise de participation dans toutes sociétés et l'exécution de tous mandats en matière comptable, fiscale et administrative. A______, originaire de Grande-Bretagne, mais domiciliée à Genève, est l'unique administratrice de la société avec signature individuelle. H______, originaire de Grande-Bretagne, domicilié à I______, en est le directeur avec signature individuelle. c. E______ est une société ayant son siège à J______ qui a investi un montant de l'ordre de 3'500'000 fr. dans l'acquisition de 31'504 parts de C______. d. Un litige est survenu en 2014 entre E______ et C______, d'une part, et B______ SA et A______, d'autre part, lorsque E______ a tenté d'obtenir le remboursement de ses parts en avril 2013, sans succès, et qu'il a été constaté que les actifs de C______ avaient disparu, ce qui a entraîné son insolvabilité et sa liquidation. Une procédure pénale en relation avec ces circonstances est conduite par le Ministère public du canton de Fribourg, laquelle est toujours en cours. L'administratrice et le directeur de B______ SA ont été mis en prévention de plusieurs infractions économiques et financières. Ils ont été entendus à plusieurs reprises en 2019 et 2020. E______ et C______ sont plaignantes et parties civiles dans cette procédure; elles y allèguent des dommages respectifs de l'ordre de 3'500'000 fr. et 104'000'000 fr. e. En septembre 2014, E______, d'une part, et B______ SA et A______, d'autre part, ont négocié une renonciation à la prescription par les secondes pour les prétentions que la première pourrait élever contre elles. Une première renonciation a été acceptée par B______ SA et A______, le 24 octobre 2014, valable une année. Cette renonciation a été renouvelée les 4 septembre 2015, 4 octobre 2016, 19 octobre 2017, 18 octobre 2018 et 22 octobre 2019. Le 25 septembre 2020, E______ a à nouveau approché B______ SA et A______ pour renouveler la renonciation à la prescription d'un an. Celles-ci ont toutefois refusé, vu l'écoulement du temps sans ouverture d'action contre elles. f. E______ a requis le 23 octobre 2020 la poursuite de A______ et de B______ SA pour un montant de 3'500'000 fr. plus intérêt à 5 % l'an dès le 30 mars 2010 à titre de "dommages-intérêts résultant de l'investissement dans C______, poursuite interruptive de prescription". g. Sur la base de ces réquisitions de poursuite, l'Office cantonal des poursuites (ci-après l'Office) a fait notifier le 28 octobre 2020 à A______ un commandement de payer, poursuite n° 1______, et le 4 novembre 2020 à B______ SA un commandement de payer, poursuite n° 2______, auxquels elles ont fait opposition. h. En décembre 2015, C______, d'une part, et B______ SA et A______, d'autre part, ont négocié une renonciation à la prescription par les secondes pour les prétentions que la première pourrait élever contre elles. Une première renonciation a été acceptée par B______ SA et A______, le 18 décembre 2015, valable une année. Cette renonciation a été renouvelée les 18 décembre 2016, 5 décembre 2017, 4 décembre 2018 et 16 décembre 2019. Le 4 décembre 2020, C______ a à nouveau approché B______ SA et A______ pour renouveler la renonciation à la prescription d'un an. Celles-ci ont toutefois refusé, vu l'écoulement du temps sans ouverture d'action contre elles. i. C______ a requis le 22 décembre 2020 la poursuite de A______ et de B______ SA pour un montant de 104'000'000 fr. plus intérêt à 5 % l'an dès le 5 novembre 2015 à titre de "dommages-intérêts procédure 3______, poursuite interruptive de prescription". j. Sur la base de ces réquisitions de poursuite, l'Office a fait notifier le 6 janvier 2021 à A______ un commandement de payer, poursuite n° 4______, et le 15 janvier 2021 à B______ SA un commandement de payer, poursuite 5______, auxquels elles ont fait opposition. B. a. Par actes déposés le 9 novembre 2020 au guichet universel du Pouvoir judiciaire, et le 18 janvier 2021 au greffe de la Chambre de surveillance des Offices des poursuites et faillites (ci-après la Chambre de surveillance), A______ et B______ SA ont formé des plaintes contre ces commandements de payer, concluant à leur annulation et à la radiation des poursuites en découlant des registres de l'Office. Préalablement, elles ont conclu à la jonction des procédures de plainte. En substance, elles considéraient que les poursuites étaient injustifiées car les créances de E______ et de C______ étaient contestées et le but des poursuites n'était pas d'interrompre la prescription, mais de les tourmenter, les poursuivantes n'ayant pas réellement l'intention d'agir contre elles vu le temps écoulé sans qu'aucune action en justice n'ait été entreprise. Finalement, le montant des poursuites était exorbitant et justifiait à lui seul de considérer que les poursuites avaient pour but de faire pression sur elles. b. Dans ses observations des 23 décembre 2020 et 4 février 2021, l'Office ne s'est pas opposé à la jonction des causes et il a conclu au rejet des plaintes, les conditions pour qualifier les poursuites litigieuses d'abusives et obtenir leur radiation n'étant pas réunies. c. Dans leurs observations des 8 janvier et 16 février 2021, E______ et C______ s'en sont rapportées à la justice s'agissant de la jonction des causes et elles ont conclu au rejet des plaintes pour des motifs similaires à ceux déjà invoqués par l'Office, tout en précisant qu'elles avaient bien l'intention d'agir contre les plaignantes, notamment par le biais de conclusions civiles dans la procédure pénale, ce qui n'avait toutefois pas encore pu être fait, cette procédure n'étant pas encore parvenue au stade du renvoi en jugement. d. Les parties ont été informées que les causes étaient gardées à juger par courriers du greffe de la Chambre de surveillance des 14 janvier et du 17 février 2021. EN DROIT 1. Déposées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les plaintes sont recevables. Les plaignantes invoquant la nullité des poursuites litigieuses en raison de leur caractère abusif, les plaintes ne sont soumises à aucun délai (art. 22 al. 1 LP). 2. En vertu de l'article 70 LPA, applicable à la procédure devant la Chambre de surveillance en vertu des articles 9 al. 4 LALP et 20a al. 3 LP, l'autorité peut, d'office ou sur requête, joindre des procédures se rapportant à une situation identique ou à une cause juridique commune. En l'occurrence, les quatre plaintes portent sur un ensemble de circonstances et des problématiques juridiques communes. Il se justifie de les joindre afin de les traiter de manière conjointe. 3. 3.1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utiliser les moyens que lui offre la procédure de poursuite, soit notamment l'opposition au commandement de payer, l'action en libération de dette, l'annulation de la poursuite, l'action en constatation de l'inexistence de la dette ou l'action en répétition de l'indu.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Il est donc pratiquement exclu que le créancier obtienne de manière abusive l'émission d'un commandement de payer.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3.2 En l'espèce, les plaignantes n'allèguent et ne prouvent aucune circonstance, permettant de considérer que les poursuites litigieuses seraient abusives au sens tel que défini ci-dessus. Le fait que les montants articulés soient élevés ou contestés n'est pas suffisant, ni à lui seul, ni ajouté à aucune autre circonstance du cas d'espèce. De surcroît, les poursuivantes soutiennent, sans être contestées, qu'il s'agit des montants articulés dans la procédure pénale. Contrairement à ce que soutiennent les plaignantes, les poursuivantes n'ont pas multiplié les poursuites qu'elles auraient laissées se périmer sans agir au fond : elles n'ont intenté qu'une seule poursuite, justifiée par le seul fait que les plaignantes ont refusé de prolonger leur renonciation à la prescription. La poursuite intentée en vue d'interrompre la prescription n'est jamais abusive. Le fait que du temps se soit écoulé depuis la première demande de renonciation à la prescription n'est pas un élément pertinent : d'une part, ce temps est fonction d'une procédure pénale qui doit permettre de déterminer les faits pertinents pour l'action civile qui sera, selon les déclarations des poursuivantes, articulées dans la procédure pénale; d'autre part, ce temps n'est pas le signe que les poursuivantes auraient renoncé à leur créance, puisque justement elles agissent dans le but de préserver leurs droits à cet égard par le biais de l'exécution forcée en matière de dettes d'argent. Finalement, les plaignantes n'allèguent aucune circonstance qui pourrait laisser penser que les poursuivantes auraient l'intention de les tourmenter ou de faire pression sur elles; il semble plutôt que ces poursuites auraient pu être évitées par une renonciation à se prévaloir de la prescription de la part des plaignantes, comme cela avait été le cas les années précédentes. Les plaintes étant infondées, elles seront rejetées. 4. La procédure de plainte est gratuite (art. 20a al. 2 ch. 5 LP; art. 61 al. 2 let. a OELP) et ne donne pas lieu à l'allocation de dépens (art. 62 al. 2 OELP). * * * * * PAR CES MOTIFS, La Chambre de surveillance : A la forme : Déclare recevables les plaintes des 8 décembre 2020 et 20 janvier 2021 de A______ et B______ SA contre les poursuites n os 1______, 2______, 4______ et 5______. Ordonne la jonction des causes A/3609/2020, A/6______/2020, A/7______/2021 et A/8______/2021, sous le numéro de cause A/3609/2020. Au fond : Rejette les plaintes. Siégeant : Monsieur Jean REYMOND, président; Madame Natalie OPPATJA et Monsieur Anthony HUGUENIN, juges assesseurs,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