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A/3605/2013 vom 23. September 2013</w:t>
      </w:r>
    </w:p>
    <w:p>
      <w:r>
        <w:t>GE Cour de justice, 2013-09-23, FR</w:t>
      </w:r>
    </w:p>
    <w:p>
      <w:r>
        <w:rPr>
          <w:b/>
        </w:rPr>
        <w:t xml:space="preserve">Quelle: </w:t>
      </w:r>
      <w:r>
        <w:t>https://mcp.opencaselaw.ch/entscheid/ge_gerichte_A_3605_2013</w:t>
      </w:r>
    </w:p>
    <w:p>
      <w:r>
        <w:t>FR: GE_GERICHTE A/3605/2013 du 23 septembre 2013</w:t>
      </w:r>
    </w:p>
    <w:p>
      <w:r>
        <w:t>IT: GE_GERICHTE A/3605/2013 del 23 settembre 2013</w:t>
      </w:r>
    </w:p>
    <w:p>
      <w:pPr>
        <w:pStyle w:val="Heading2"/>
      </w:pPr>
      <w:r>
        <w:t>Volltext</w:t>
      </w:r>
    </w:p>
    <w:p>
      <w:r>
        <w:t>Genève Cour de justice (Cour de droit public) Chambre des assurances sociales 03.12.2013 A/3605/2013</w:t>
      </w:r>
    </w:p>
    <w:p>
      <w:r>
        <w:t>A/3605/2013 ATAS/1188/2013 du 03.12.2013 ( AI ) RÉPUBLIQUE ET CANTON DE GENÈVE POUVOIR JUDICIAIRE A/3605/2013 ATAS/1188/2013 COUR DE JUSTICE Chambre des assurances sociales Arrêt incident du 3 décembre 2013 2 ème Chambre En la cause Madame S__________, domiciliée à GENEVE, comparant avec élection de domicile en l'étude de Maître STOLLER FÜLLEMANN Monique recourante contre OFFICE DE L'ASSURANCE-INVALIDITE DU CANTON DE GENEVE, sis rue des Gares 12, GENEVE intimé Vu la décision du 23 septembre 2013 de suppression de la rente d’invalidité dès le 1 er juin 2013 de Madame S__________ (ci-après la recourante) ; Vu le recours formé le 18 octobre 2013 (A/3351/2013) ; Vu la décision de restitution des rentes versées du 1 er juin au 30 novembre 2013 de l’Office de l’assurance-invalidité du canton de Genève (ci-après l’OAI) du 10 octobre 2013 ; Vu le recours de la recourante du 11 novembre 2013 concluant à la suspension de la présente cause jusqu’à droit connu dans la procédure A/3351/2013 et à l’annulation de la décision de l’OAI du 10 octobre 2013 ; Attendu qu’il convient d’attendre le sort de la procédure A/3351/2013 concernant le bien-fondé de la décision de suppression de la rente avant de statuer sur la décision de restitution. PAR CES MOTIFS, LA CHAMBRE DES ASSURANCES SOCIALES : Statuant sur incident 1.        Suspend l'instance en application de l’art. 14 LPA, jusqu’à droit connu dans la procédure A/3351/2013.![endif]&gt;![if&gt;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