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A/3605/2010 vom 9. Dezember 2010</w:t>
      </w:r>
    </w:p>
    <w:p>
      <w:r>
        <w:t>GE Cour de justice, 2010-12-09, FR</w:t>
      </w:r>
    </w:p>
    <w:p>
      <w:r>
        <w:rPr>
          <w:b/>
        </w:rPr>
        <w:t xml:space="preserve">Quelle: </w:t>
      </w:r>
      <w:r>
        <w:t>https://mcp.opencaselaw.ch/entscheid/ge_gerichte_A_3605_2010</w:t>
      </w:r>
    </w:p>
    <w:p>
      <w:r>
        <w:t>FR: GE_GERICHTE A/3605/2010 du 9 décembre 2010</w:t>
      </w:r>
    </w:p>
    <w:p>
      <w:r>
        <w:t>IT: GE_GERICHTE A/3605/2010 del 9 dicembre 2010</w:t>
      </w:r>
    </w:p>
    <w:p>
      <w:pPr>
        <w:pStyle w:val="Heading2"/>
      </w:pPr>
      <w:r>
        <w:t>Regeste</w:t>
      </w:r>
    </w:p>
    <w:p>
      <w:r>
        <w:t>Conseil légal coopérant. Abus de droit. | Irrecevable. Acun abus de droit. Le commandement de payer n'a pas a être notifié au conseil légal dans le cadre d'un conseil légal coopérant. | LP.68.c; LP.68.d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xxxx14 W et 10 xxxx15 V. Siégeant : M. Philippe GUNTZ, président ;  Mme Florence CASTELLA et M. Christian CHAVAZ, juges assesseur(e)s. Au nom de la Commission de surveillance : Paulette DORMAN Philippe GUNTZ Greffière : Président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