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A/3604/2011 vom 20. März 2012</w:t>
      </w:r>
    </w:p>
    <w:p>
      <w:r>
        <w:t>GE Cour de justice, 2012-03-20, FR</w:t>
      </w:r>
    </w:p>
    <w:p>
      <w:r>
        <w:rPr>
          <w:b/>
        </w:rPr>
        <w:t xml:space="preserve">Quelle: </w:t>
      </w:r>
      <w:r>
        <w:t>https://mcp.opencaselaw.ch/entscheid/ge_gerichte_A_3604_2011</w:t>
      </w:r>
    </w:p>
    <w:p>
      <w:r>
        <w:t>FR: GE_GERICHTE A/3604/2011 du 20 mars 2012</w:t>
      </w:r>
    </w:p>
    <w:p>
      <w:r>
        <w:t>IT: GE_GERICHTE A/3604/2011 del 20 marzo 2012</w:t>
      </w:r>
    </w:p>
    <w:p>
      <w:pPr>
        <w:pStyle w:val="Heading2"/>
      </w:pPr>
      <w:r>
        <w:t>Volltext</w:t>
      </w:r>
    </w:p>
    <w:p>
      <w:r>
        <w:t>Genève Cour de justice (Cour de droit public) Chambre des assurances sociales 20.03.2012 A/3604/2011</w:t>
      </w:r>
    </w:p>
    <w:p>
      <w:r>
        <w:t>A/3604/2011 ATAS/304/2012 du 20.03.2012 ( ARBIT ) , RETIRE RÉPUBLIQUE ET CANTON DE GENÈVE POUVOIR JUDICIAIRE A/3604/2011 ATAS/304/2012 ARRET DU TRIBUNAL ARBITRAL DES ASSURANCES du 20 mars 2012 En la cause HOPITAUX UNIVERSITAIRES DE GENEVE (HUG), Unité de recouvrement, sis chemin du Petit-Bel-Air 2, 1225 Chêne-Bourg, comparant avec élection de domicile en l'étude de Maître REY Stéphane demandeurs contre MUTUEL ASSURANCES, sise rue du Nord 5, 1920 Martigny MUTUEL ASSURANCES SA, sise rue du Nord 5, 1920 Martigny MUTUEL ASSURANCE MALADIE, sise rue du Nord 5, 1920 Martigny défenderesses Vu la demande en paiement déposée en date du 1 er novembre 2011; Vu l’audience de conciliation du 9 décembre 2011 ; Attendu que par courrier déposé le 13 mars 2012, les HUG ont déclaré retirer leur demande, chacune des parties supportant ses frais;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