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A/3603/2013 vom 3. März 2014</w:t>
      </w:r>
    </w:p>
    <w:p>
      <w:r>
        <w:t>GE Cour de justice, 2014-03-03, FR</w:t>
      </w:r>
    </w:p>
    <w:p>
      <w:r>
        <w:rPr>
          <w:b/>
        </w:rPr>
        <w:t xml:space="preserve">Quelle: </w:t>
      </w:r>
      <w:r>
        <w:t>https://mcp.opencaselaw.ch/entscheid/ge_gerichte_A_3603_2013</w:t>
      </w:r>
    </w:p>
    <w:p>
      <w:r>
        <w:t>FR: GE_GERICHTE A/3603/2013 du 3 mars 2014</w:t>
      </w:r>
    </w:p>
    <w:p>
      <w:r>
        <w:t>IT: GE_GERICHTE A/3603/2013 del 3 marzo 2014</w:t>
      </w:r>
    </w:p>
    <w:p>
      <w:pPr>
        <w:pStyle w:val="Heading2"/>
      </w:pPr>
      <w:r>
        <w:t>Volltext</w:t>
      </w:r>
    </w:p>
    <w:p>
      <w:r>
        <w:t>Genève Cour de justice (Cour de droit public) Chambre des assurances sociales 03.03.2014 A/3603/2013</w:t>
      </w:r>
    </w:p>
    <w:p>
      <w:r>
        <w:t>A/3603/2013 ATAS/271/2014 du 03.03.2014 ( LCA ) , RETIRE RÉPUBLIQUE ET CANTON DE GENÈVE POUVOIR JUDICIAIRE A/3603/2013 ATAS/271/2014 COUR DE JUSTICE Chambre des assurances sociales Arrêt du 3 mars 2014 6 ème Chambre En la cause Madame D__________, domiciliée c/o M. D__________, à MEYRIN, comparant avec élection de domicile en l'étude de Maître CORDONIER Marlyse demanderesse contre KPT ASSURANCES SA, sis Tellstrasse 18, BERNE défenderesse Attendu en fait que le 8 novembre 2013, Madame D__________ (ci-après : la demanderesse) a déposé, auprès de la Chambre des assurances sociales de la Cour de céans, une demande en paiement et action en constatation de droit à l’encontre de KPT ASSURANCES SA (ci-après : la défenderesse) ; Que par courrier du 9 décembre 2013, la défenderesse a demandé une prolongation de délai pour répondre, ce qui lui a été accordé ; Que par courrier du 13 janvier 2014, la défenderesse a informé la Cour de céans qu’elle entendait trouver un accord extra-judiciaire avec la demanderesse et demandé un délai supplémentaire pour répondre, ce qui lui a été accordé ; Que par courrier du 17 février 2014, la demanderesse a déclaré retirer sa demande en paiement et l’action en constatation de droit; Attendu en droit que selon l'art. 89 al. 1 de la loi sur la procédure administrative, du 12 septembre 1985 (LPA ; RS E 5 10), le retrait du recours met fin à la procédure ; Qu'en l'espèce la demande ayant été retirée, il convient d'en prendre acte et de rayer la cause du rôle. PAR CES MOTIFS, LA CHAMBRE DES ASSURANCES SOCIALES : Statuant Au fond : 1.      Prend acte du retrait de la demande;![endif]&gt;![if&gt; 2.      Raye la cause du rôle;![endif]&gt;![if&gt; 3.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l'envoi.![endif]&gt;![if&gt; La greffière Nancy BISIN La présidente Valérie MONTANI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