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A/3602/2020 vom 2. März 2021</w:t>
      </w:r>
    </w:p>
    <w:p>
      <w:r>
        <w:t>GE Cour de justice, 2021-03-02, FR</w:t>
      </w:r>
    </w:p>
    <w:p>
      <w:r>
        <w:rPr>
          <w:b/>
        </w:rPr>
        <w:t xml:space="preserve">Quelle: </w:t>
      </w:r>
      <w:r>
        <w:t>https://mcp.opencaselaw.ch/entscheid/ge_gerichte_A_3602_2020</w:t>
      </w:r>
    </w:p>
    <w:p>
      <w:r>
        <w:t>FR: GE_GERICHTE A/3602/2020 du 2 mars 2021</w:t>
      </w:r>
    </w:p>
    <w:p>
      <w:r>
        <w:t>IT: GE_GERICHTE A/3602/2020 del 2 marzo 2021</w:t>
      </w:r>
    </w:p>
    <w:p>
      <w:pPr>
        <w:pStyle w:val="Heading2"/>
      </w:pPr>
      <w:r>
        <w:t>Erwägungen</w:t>
      </w:r>
    </w:p>
    <w:p>
      <w:r>
        <w:rPr>
          <w:b/>
        </w:rPr>
        <w:t>E. 1</w:t>
      </w:r>
    </w:p>
    <w:p>
      <w:r>
        <w:t>ère section dans la cause Monsieur A______ contre HOSPICE GÉNÉRAL EN FAIT 1) Le 19 mai 2020, la direction de l'Hospice général (ci-après : l'hospice) a demandé à Monsieur A______ la restitution du montant de CHF 749.65 considérant qu'il n'en avait pas annoncé l'arrivée le 8 janvier 2020 sur son compte Postfinance et issu de son emploi chez B______. 2) À teneur du "track &amp; trace" de la Poste, cette décision a été expédiée à M. A______ par courrier recommandé le 26 mai 2020. Un avis l'invitant à retirer ce courrier a été placé le 27 mai 2020 dans sa boîte aux lettres. Ce pli recommandé a été « retourné conformément aux instructions » le 4 juin 2020 avec la mention « non réclamé ». 3) Par courrier du 8 septembre 2020, le centre d'action sociale de C______ (ci-après : le CAS) a confirmé à M. A______ les modalités de remboursement des CHF 749.65, par le biais de prélèvements mensuels de CHF 100.- sur ses prestations d'aide financière aussi longtemps qu'il en serait bénéficiaire. 4) M. A______ a, par courriel du 16 septembre 2020, indiqué à l'hospice avoir pris connaissance de ce courrier et demandé la remise de sa dette compte tenu de sa bonne foi et du fait qu'un remboursement le placerait dans une situation encore plus difficile. Les modalités de remboursement étaient contraires à l'art. 36 al. 6 de la loi sur l'insertion et l'aide sociale individuelle du 22 mars 2007 (LIASI - J 4 04) dès lors qu'elles ne respectaient pas son minimum vital. 5) Par décision du 1 er octobre 2020 envoyée par courrier recommandé et retournée à l'expéditeur le 10 octobre 2020, l'hospice a déclaré irrecevable la demande de remise de M. A______ pour cause de tardiveté. Le délai de trente jours courant dès la notification de la décision du 19 mai 2020 était arrivé à échéance au plus tard le 26 juin 2020, compte tenu du délai de garde. M. A______ n'avait par ailleurs pas établi l'existence d'un cas de force majeure. Enfin, il ne pouvait se prévaloir de la lettre envoyée par le CAS le 8 septembre 2020 pour faire courir un nouveau délai dans la mesure où il s'agissait uniquement d'une information concernant les modalités de remboursement de la somme due. Au surplus, la demande de remise formulée par courriel ne respectait pas la forme écrite prescrite par l'art. 42 LIASI. De nouvelles modalités de remboursement seraient définies ultérieurement en tenant compte de sa situation. 6) M. A______ a formé recours contre la décision du 1 er octobre 2020 par acte déposé au greffe de la chambre administrative de la Cour de justice (ci-après : la chambre administrative) le 9 novembre 2020. Il a confirmé sa demande de remise. Il s'était opposé, dans un courriel du 10 mars 2020, à ce que le montant de CHF 749.65 soit considéré comme « non déclaré », dans la mesure où il s'agissait d'un solde de salaire versé au début du mois de janvier 2020. Il avait alors demandé à l'assistante administrative en charge de son dossier d'être préalablement informé des modalités du remboursement, lesquelles ne lui avaient été communiquées que six mois plus tard, soit le 8 septembre 2020. Lesdites modalités de remboursement faisaient « partie intégrante de la demande de remboursement ». Or, il ne pouvait, avant de les connaître, pas savoir que l'hospice ne respecterait pas son minimum vital. Il avait pu consulter la décision du 19 mai 2020 qui ne mentionnait pas les modalités de remboursement. Le CAS et l'hospice avaient fait preuve de mauvaise foi en ne lui renvoyant pas par pli simple le courrier recommandé qu'il n'avait pas été en mesure de retirer, en déduisant CHF 100.- de ses prestations alors-même qu'il était déjà en-dessous du minimum vital, en l'accusant de ne pas avoir déclaré les CHF 749.65 alors qu'ils ressortaient de son relevé bancaire adressé au CAS le 6 février 2020 et d'un courriel adressé la veille à son assistante administrative, en procédant à la « saisie » dès le mois de septembre 2020 déjà, alors que le courrier du 8 septembre 2020 mentionnait qu'elle commencerait en octobre 2020, et en commettant en mars 2020 une erreur en le privant d'un montant qui finalement lui avait été restitué. 7) L'hospice a conclu, le 11 décembre 2020, au rejet du recours, reprenant notamment l'historique de sa relation avec M. A______ et l'argumentation développée dans sa décision du 1 er octobre 2020 s'agissant de la tardiveté de la demande de remise. 8) M. A______ n'ayant pas fait usage de son droit à la réplique dans le délai imparti à cet effet, les parties ont été informées, le 25 janvier 2021,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La question de savoir si le recours répond aux exigences minimales de motivation et de conclusions prescrites par l'art. 65 al. 1 et 2 LPA peut demeurer indécise, dès lors que le recours est de toute manière mal fondé, comme cela sera exposé ci-après. 2) Selon l'art. 42 LIASI, le bénéficiaire qui était de bonne foi n'est tenu au remboursement, total ou partiel, de prestations d'aide financière que dans la mesure où il ne serait pas mis, de ce fait, dans une situation difficile (al. 1). Dans ce cas, il doit formuler par écrit une demande de remise dans un délai de trente jours dès la notification de la demande de remboursement. Cette demande de remise est adressée à l'Hospice général (al. 2). a. La notification doit permettre au destinataire de prendre connaissance de la décision et, le cas échéant, de faire usage des voies de droit ouvertes à son encontre. Une décision est notifiée, non pas au moment où l'intéressé en prend connaissance, mais le jour où elle est dûment communiquée (ATF 113 Ib 296 consid. 2a ; arrêt du Tribunal fédéral 2P.259/2006 du 18 avril 2007 consid. 3.1 et les références citées ; ATA/890/2015 du 1er septembre 2015 consid. 2b). b. La notification d'un acte soumis à réception, comme une décision ou une communication de procédure, est réputée faite au moment où l'envoi entre dans la sphère de pouvoir de son destinataire (Pierre MOOR/Étienne POLTIER, Droit administratif, vol. II, 3ème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b.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et les références citées ; arrêt du Tribunal fédéral 2C_10/2015 du 2 mars 2015 consid. 4.2 ; 2C_1029/2014 du 17 novembre 2014 consid. 2). c.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ATA/642/2015 du 16 juin 2015 consid. 4 ; ATA/105/2014 du 18 février 2014 consid. 5). 4) En l'espèce, le recourant ne conteste pas, ce qui au demeurant est attesté par le « track &amp; trace » de la Poste, que la décision de demande de restitution du montant de CHF 749.65, au titre de prestations perçues indûment, lui a été adressée par pli recommandé du 26 mai 2020 et a été retournée à l'expéditeur non réclamée le 4 juin 2020. Elle a donc valablement été communiquée et rien n'obligeait l'hospice à la doubler d'un envoi sous pli simple. Le délai pour former une demande de remise au sens de l'art. 42 al. LIASI est partant venu à échéance au plus tard trente jours après la fin du délai de garde, soit tout début juillet 2020. En ne se manifestant que le 16 septembre 2020, qui plus est par courriel uniquement, ce qui ne remplit pas les conditions de forme écrite d'une demande de remise, le recourant était largement forclos. C'est à juste titre que l'hospice relève que le courrier du CAS du 8 septembre 2020 n'entraînait pas nouvelle notification d'une décision de demande de restitution, mais en fixait simplement les modalités. Enfin, le recourant ne se prévaut ni a fortiori n'étaye avoir été empêché par un cas de force majeure de prendre connaissance de la décision querellée, respectivement de l'attaquer dans le délai légal. La décision de l'hospice du 1 er octobre 2020, déclarant la demande de remise irrecevable car tardive, est conforme au droit. Partant le recours est mal fondé et sera rejeté. 5) Au vu de la nature du litige, il n'est pas perçu d'émolument. Aucune indemnité de procédure ne sera allouée au vu de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