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A/3598/2020 vom 12. Oktober 2021</w:t>
      </w:r>
    </w:p>
    <w:p>
      <w:r>
        <w:t>GE Cour de justice, 2021-10-12, FR</w:t>
      </w:r>
    </w:p>
    <w:p>
      <w:r>
        <w:rPr>
          <w:b/>
        </w:rPr>
        <w:t xml:space="preserve">Quelle: </w:t>
      </w:r>
      <w:r>
        <w:t>https://mcp.opencaselaw.ch/entscheid/ge_gerichte_A_3598_2020</w:t>
      </w:r>
    </w:p>
    <w:p>
      <w:r>
        <w:t>FR: GE_GERICHTE A/3598/2020 du 12 octobre 2021</w:t>
      </w:r>
    </w:p>
    <w:p>
      <w:r>
        <w:t>IT: GE_GERICHTE A/3598/2020 del 12 ottobre 2021</w:t>
      </w:r>
    </w:p>
    <w:p>
      <w:pPr>
        <w:pStyle w:val="Heading2"/>
      </w:pPr>
      <w:r>
        <w:t>Volltext</w:t>
      </w:r>
    </w:p>
    <w:p>
      <w:r>
        <w:t>Genève Cour de justice (Cour de droit public) Chambre administrative 12.10.2021 A/3598/2020</w:t>
      </w:r>
    </w:p>
    <w:p>
      <w:r>
        <w:t>A/3598/2020 ATA/1061/2021 du 12.10.2021 sur JTAPI/616/2021 ( PE ) , REJETE En fait En droit RÉPUBLIQUE ET CANTON DE GENÈVE POUVOIR JUDICIAIRE A/3598/2020 - PE ATA/1061/2021 COUR DE JUSTICE Chambre administrative Arrêt du 12 octobre 2021 1 ère section dans la cause Monsieur A______ contre OFFICE CANTONAL DE LA POPULATION ET DES MIGRATIONS _________ Recours contre le jugement du Tribunal administratif de première instance du 16 juin 2021 ( JTAPI/616/2021 ) EN FAIT 1) Monsieur Daniel A______, né le ______1986, est ressortissant brésilien. 2) Auditionné le 3 février 2019 par l'Administration fédérale des douanes après avoir été interpellé à la douane de B______ à son entrée en Suisse, sans titre de séjour valable, il a déclaré être arrivé en Suisse le 7 mars 2018 et ne pas être retourné dans son pays d’origine depuis lors. Célibataire, il avait une enfant à charge au Brésil, dont la mère s’occupait avec la grand-mère maternelle. Il vivait en Suisse avec une femme qui devait accoucher en mars 2019. Cette dernière l’avait « mis à la porte » et refusait de reconnaître qu’il fût le père de l’enfant à naître. Il allait néanmoins déposer une demande en reconnaissance de paternité. Il a été mis à disposition du Ministère public (ci-après : MP) du canton de Genève. 3) Par ordonnance pénale du 4 février 2019, le MP l’a condamné à une peine de soixante jours-amende avec sursis pendant trois ans, pour séjour illégal en Suisse (période pénale du 6 juin 2018 au 3 février 2019). 4) Le 21 mars 2019, M. A______ a déposé une demande d’autorisation de séjour auprès de l’office cantonal de la population et des migrations (ci-après : OCPM). Madame C______, domiciliée au D______, ne voulait pas le reconnaître comme le père de son enfant. Il souhaitait obtenir une autorisation de séjour pour pouvoir entreprendre les démarches en reconnaissance de paternité. 5) Le 28 juillet 2019, l’OCPM a informé M. A______ de son intention de refuser d’accéder à sa demande d’autorisation de séjour. Il ne satisfaisait pas aux critères d’un cas individuel d’extrême gravité au sens des art. 30 al. 1 de la loi fédérale sur les étrangers et l’intégration du 16 décembre 2005 (LEI - RS 142.20) et 31 de l’ordonnance du 24 octobre 2007 relative à l'admission, au séjour et à l'exercice d'une activité lucrative du 24 octobre 2007 (OASA - RS 142.201). La durée de son séjour en Suisse était trop courte et sa situation familiale ne justifiait pas de déroger aux conditions d’admission normalement prévues. En outre, il n’avait pas démontré qu’une réintégration dans son pays d’origine aurait de graves conséquences sur sa situation personnelle. 6) Par ordonnance pénale du 19 septembre 2019, le MP de l’arrondissement de la Côte a condamné M. A______ à quarante jours-amende avec sursis pendant trois ans et à une amende de CHF 300.-, pour activité lucrative sans autorisation (période pénale du 2 février au 15 mai 2019). Il n'a pas révoqué le précédent sursis, du 4 février 2019, dans la mesure où la régularisation de sa situation administrative était en cours. 7) Par courrier du 3 septembre 2020, M. A______ a expliqué qu'il n’avait pas encore pu effectuer le test ADN permettant de démontrer sa paternité, dont il était certain, sur l’enfant E______, née le ______2019, en raison du refus de la mère. Ne pas pouvoir voir sa fille et devoir retourner dans son pays d’origine avec la peur d’être contaminé par le virus du COVID-19 risquaient de lui causer des troubles irréversibles sur sa santé mentale. 8) Par décision du 6 octobre 2020, l’OCPM a refusé de soumettre le dossier de M. A______ au secrétariat d'État aux migrations (ci-après : SEM) avec un préavis positif et a prononcé son renvoi de Suisse. À teneur des pièces justificatives produites, son séjour sur le territoire helvétique était de courte durée. Son intégration socioculturelle n’était pas particulièrement remarquable. Il n’avait pas démontré que ses revenus et ses moyens de subsistance en Suisse suffisaient pour assurer son autonomie financière de manière durable. Sa situation familiale ne justifiait pas une exception aux mesures de limitation. Au contraire, M. A______ disposait encore au Brésil d’un réseau familial proche, à savoir sa mère, sa fille F______ née en 2009 et deux frères. Sa paternité sur l’enfant E______ n’était pas établie. Il n’était pas prouvé qu’une réintégration dans son pays d’origine aurait de graves conséquences sur sa situation personnelle indépendamment des circonstances générales affectant l’ensemble de la population restée sur place. 9) Par acte posté le 5 novembre 2020, M. A______ a recouru contre cette décision auprès du Tribunal administratif de première instance (ci-après : TAPI), concluant à la régularisation de ses conditions de séjour. Il était arrivé en Suisse en 2018 dans le but d’y trouver du travail. Sa relation avec Mme C______ s’étant achevée quelques mois avant la naissance de sa fille E______, il n’était pas parvenu à faire reconnaître sa paternité à l’égard de cette dernière, mais était dans l’attente de documents en provenance du Brésil. Très motivé, il ne relâchait pas ses efforts dans la recherche d’un emploi auprès d’entreprises suisses. 10) Le 7 janvier 2021, l’OCPM a conclu au rejet du recours. Les arguments de M. A______ n’étaient pas de nature à modifier sa position. Les conditions de l’art. 31 OASA n’étaient manifestement pas réalisées dans le cas présent. Sa paternité à l’égard d’un enfant résidant en Suisse n’avait toujours pas été démontrée. 11) Par lettre du 12 janvier 2021, M. A______ a souligné au TAPI avoir remis à l’OCPM, à l’appui de sa demande d’autorisation de séjour de mars 2019, diverses pièces justificatives, à savoir une attestation d’inscription à des cours de français à l’Université ouvrière de Genève pour la période du 22 septembre 2020 au 28 janvier 2021 et une attestation de présence à des cours de français A1.1 en 2019. Il a joint également un curriculum vitae mentionnant son expérience professionnelle d’ouvrier polyvalent dans le bâtiment, notamment en qualité de monteur d’échafaudages et d’étancheur. 12) Par courrier du 17 mars 2021, l’OCPM a transmis au TAPI un courriel qu’il avait adressé au recourant le 16 mars 2021, l'autorisant à travailler en qualité de monteur en échafaudages jusqu’à droit connu sur sa demande d’autorisation de séjour. Cette autorisation était révocable en tout temps. Une demande d’autorisation de séjour avec activité lucrative datée du 10 mars 2021, cosignée par une agence de travail intérimaire et M. A______, était annexée à ce courrier, de même qu'un contrat de mission de durée indéterminée daté du 13 janvier 2021 et de bulletins de salaire couvrant les mois de novembre 2020 à février 2021. 13) Par jugement du 16 juin 2021, le TAPI a rejeté le recours de M. A______. L'OCPM n'avait pas mésusé de son pouvoir d'appréciation en refusant de soumettre au SEM son dossier avec un préavis favorable, afin qu'il lui délivre une autorisation de séjour pour cas de rigueur. M. A______ avait déclaré être arrivé en Suisse en mars 2018, soit depuis à peine plus de trois ans. Cette courte durée devait être de surcroît relativisée par le fait qu'il y résidait depuis mars 2019, date du dépôt de sa demande de régularisation, au bénéfice d'une tolérance de l'OCPM. Il avait fait l'objet de deux condamnations en février et septembre 2019, respectivement pour séjour illégal et pour activité lucrative sans autorisation. Les bulletins de salaire produits tendaient à démontrer sa volonté de s'intégrer sur le marché du travail et ses capacités à subvenir financièrement à ses besoins. Bien qu'il s'agisse d'une activité professionnelle de durée indéterminée, elle s'effectuait par l'entremise d'une agence de gestion du travail intérimaire et rien n'indiquait qu'elle pourrait se poursuivre dans la durée. En revanche, il ne ressortait pas du dossier que M. A______ ait émargé à l'aide sociale, ni qu'il ait fait l'objet de poursuites pour dettes. Quoi qu'il en soit, son intégration socio-professionnelle ne pouvait être qualifiée de particulièrement remarquable. Il avait certes entrepris des efforts afin d'apprendre la langue française, toutefois les documents produits ne permettaient pas de constater qu'il maîtriserait au moins le niveau A2. Son intégration ne pouvait pas être considérée comme exceptionnelle au sens de la jurisprudence. Sur le plan de l'intégration sociale, il n'avait rien démontré. Il avait immigré en Suisse à l'âge de 31 ans et avait donc passé au Brésil toute son enfance et son adolescence, périodes de la vie cruciales pour la formation de la personnalité et, partant, pour l'intégration socio-culturelle. On ne saurait dès lors retenir qu'un départ de Suisse constituerait dans son cas un véritable déracinement. Sa paternité biologique sur la petite E______ n'était pas établie. Il n'alléguait pas qu'en cas de retour au Brésil il se trouverait confronté à des difficultés économiques pires que celles auxquelles devaient faire face ses compatriotes restés sur place. Il était jeune et ne se prévalait pas de problèmes de santé ; il devrait pouvoir tirer avantage de son expérience professionnelle acquise en Suisse pour trouver un emploi au Brésil. Il ne devait pas avoir perdu tout lien avec son pays natal, puisque sa mère, ses frères et sa fille y vivaient. Dans la mesure où il était dépourvu d'une quelconque autorisation lui permettant de demeurer en Suisse, c'était à juste titre que l'OCPM avait prononcé son renvoi. 14) Le 16 juillet 2021, M. A______ a adressé un courrier à la chambre administrative de la Cour de justice (ci-après : chambre administrative) intitulé « demande de recours ». Il avait des éléments nouveaux à apporter au dossier concernant ses démarches de reconnaissance de paternité. Il produisait un bail de sous-location pour un appartement à Genève, au loyer mensuel de CHF 1'570.-, ainsi que des bulletins de salaire, pour les mois de juin 2021, faisant état d'un montant net de CHF 3'672.-, de mai, de CHF 4'232.- et d'avril, de CHF 3'585.30. Le retour dans son pays d'origine serait une « douche froide » dans la perspective d'un futur meilleur. Avec un permis, il pourrait continuer sa formation et planifier sa carrière professionnelle. Son intégration socioculturelle serait meilleure. Le jugement du TAPI lui portait un réel préjudice et il sollicitait un réexamen de son dossier au regard de ces éléments. 15) M. A______ a déposé une demande de visa le 18 juillet 2021 afin de se rendre au Brésil pendant deux semaines pour voir ses parents et régler des questions administratives en vue de la reconnaissance de E______. 16) L'OCPM a conclu, le 23 août 2021, au rejet du recours. 17) Dans un courrier du 22 septembre 2021, M. A______ a indiqué qu'il attendait des pièces justificatives demandées par l'État civil qui lui permettraient de passer à l'étape suivante de la reconnaissance de l'enfant. On peut déduire de la suite de son propos qu'il considérait le lien affectif avec son enfant comme important. Il allait suivre une formation de grutier dès décembre 2021 ce, pour progresser au mieux au niveau professionnel et continuer à participer à la vie économique du pays. Dans ces circonstances, une réintégration dans son pays d'origine causerait des dommages irréversibles. Il entendait faire avancer ses objectifs pour avoir une intégration réussie et régulariser sa présence en Suisse. À l'appui de ce courrier, il a produit un courriel du 19 juillet 2021 qui lui a été adressé par un certain G______ en lien avec les pièces à déposer par le « père », copies couleur de deux pièces émanant des autorités brésiliennes, en langue portugaise, et un formulaire de demande de permis de grutier ou d'élève grutier signé le 5 septembre 2021. 18) Les parties ont été informées, le 27 septembre 2021,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ATA/284/2020 du 10 mars 2020 consid. 2a et la référence citée). b. En l'espèce, le recourant n'a pas pris de conclusions formelles en annulation de la décision de l'autorité intimée. On comprend néanmoins de son premier écrit du 16 juillet 2021, intitulé « demande de recours » et le fait qu'il demande le « réexamen de son dossier », qu'il n'est pas d'accord avec le contenu de cette décision et en demande l'annulation. Le recours est dès lors également recevable de ce point de vue. 3) Le recours porte sur la conformité au droit de la décision de refus de l'OCPM de délivrer au recourant une autorisation de séjour et du prononcé de son renvoi de Suisse. 4)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5) a. Le 1 er janvier 2019 est entrée en vigueur une modification de la loi sur les étrangers du 16 décembre 2005 (LEtr), qui a alors été renommée LEI, et de l’OASA. Conformément à l’art. 126 al. 1 LEI, les demandes déposées avant le 1 er janvier 2019 sont régies par l'ancien droit (arrêt du Tribunal fédéral 2C_1075/2019 du 21 avril 2020 consid. 1.1). b. En l'espèce, le recourant a déposé sa demande d'autorisation de séjour le 21 mars 2019. Il s'ensuit que c'est le nouveau droit qui s'applique, soit la LEI et l'OASA dans leur teneur après le 1 er janvier 2019, étant néanmoins précisé que les dispositions topiques pour trancher le recours sont restées pour la plupart identiques. 6) a.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LEI, état au 1er janvier 2021, ch. 5.6). b.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ATA/822/2021 du 10 août 2021 consid. 2b).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Tribunal administratif fédéral C-7330/2010 du 19 mars 2012 consid. 5.3 ; Minh SON NGUYEN/Cesla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e. En l’espèce, la durée de séjour en Suisse du recourant, de trois ans et demi, ne saurait être considérée comme longue. Elle doit de plus être relativisée au regard du fait que ce séjour a été effectué sans autorisation pendant une année, entre l'arrivée du recourant en Suisse entre mars 2018 et le dépôt de sa demande le 21 mars 2019, ce qui au demeurant lui a valu deux condamnations pénales. Son séjour s'est poursuivi au bénéfice de la seule tolérance de l'autorité le temps de l'instruction de cette demande. Le recourant ne peut donc se prévaloir d'un long séjour en Suisse. Même s'il n'a pas de dettes et parvient à subvenir à ses besoins, ces éléments ne sont pas constitutifs d'une intégration exceptionnelle au sens de la jurisprudence. Le recourant travaille comme monteur d'échafaudages, ce qui ne présente pas de caractère singulier. En outre, il ne peut se prévaloir d'avoir acquis en Suisse des connaissances si spécifiques qu'ils ne pourraient les utiliser au Brésil, ce qu'il ne soutient d’ailleurs pas. Son niveau de français A1.1 est celui que l'on peut au minimum attendre de toute personne vivant depuis plus de trois ans en Suisse romande. Le recourant n'établit pas qu'il aurait tissé des liens amicaux et affectifs à Genève d'une intensité telle qu'il ne pourrait être exigé de sa part de poursuivre ces contacts par les moyens de télécommunication moderne. Il ne vit en particulier plus avec son ex-compagne et n'entretient aucun lien, même si cela est son souhait, avec la fille de celle-ci. Le fait qu'il ait entrepris des démarches en vue de la reconnaître ne pallie pas cette absence de lien affectif depuis la naissance de l'enfant en mars 2019. Le recourant ne soutient pas qu'il se serait engagé dans la vie associative ou culturelle à Genève. Au vu de ces éléments, il ne peut être retenu une forte intégration sociale du recourant en Suisse. Il est âgé de 34 ans et est arrivé en Suisse à l'âge de 31 ans. Il a ainsi passé son enfance, son adolescence et une partie de sa vie d'adulte au Brésil, soit les périodes déterminantes pour le développement de la personnalité. Il connaît les us et coutumes de son pays, dont il maîtrise la langue. Ses parents et sa fille de 12 ans vivent au Brésil et il entretient manifestement des contacts avec les premiers dans la mesure où il a demandé un visa de retour pour les vacances d'été 2021. Son expérience professionnelle acquise en Suisse dans le domaine du bâtiment, son relatif jeune âge et son bon état de santé constituent autant d'éléments qui lui permettront de se réintégrer dans son pays. Enfin, il pourra poursuivre depuis le Brésil, cas échéant avec l'aide d'un mandataire, la suite des démarches initiées en vue de la reconnaissance de E______ et éventuellement revenir en Suisse pour de courts séjours avec un visa touristique. Il pourra entretenir avec celle-ci des contacts grâce aux moyens modernes de communication. Dans ces circonstances, il n'est pas démontré, au-delà du lien affectif que le recourant souhaiterait nouer avec l'enfant dont il dit être le père à Genève, des conséquences graves qu'un départ au Brésil auraient sur sa situation personnelle. Au vu de l'ensemble de ces circonstances, l'OCPM n'a pas commis d'excès ou d'abus de son pouvoir d'appréciation en considérant que les conditions ne sont pas remplies pour admettre l'existence d'un cas d'extrême gravité justifiant l'octroi d'une autorisation de séjour en sa faveur. 7) a. Selon l'art. 64 al. 1 let. c LEI, toute personne étrangère dont l'autorisation est refusée est renvoyée. La décision de renvoi est assortie d'un délai de départ raisonnable (art. 64 let. d al. 1 LEI). Le renvoi d'un étranger ne peut toutefois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b. En l'espèce, le recourant n'allègue pas et il ne ressort pas du dossier, que le renvoi serait impossible, illicite ou inexigible. C'est par conséquent à bon droit que l'autorité intimée a prononcé le renvoi du recourant et ordonné son exécution. Dans ces circonstances, la décision de l'autorité intimée est conforme au droit et le recours contre le jugement du TAPI, entièrement mal fondé, sera rejeté. 8) Vu l’issue du litige, un émolument de CHF 400.- sera mis à la charge du recourant et aucune indemnité de procédure ne sera allouée (art. 87 LPA). * * * * * PAR CES MOTIFS LA CHAMBRE ADMINISTRATIVE à la forme : déclare recevable le recours interjeté le 16 juillet 2021 par Monsieur A______ contre le jugement du Tribunal administratif de première instance du 16 juin 2021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qu'au secrétariat d'État aux migrations. Siégeant : Mme Payot Zen-Ruffinen, présidente, Mme Lauber, juge, Mme Steiner Schmid, juge suppléante. Au nom de la chambre administrative : la greffière-juriste : Mme Rodriguez Ellwanger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