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A/3596/2012 vom 11. April 2013</w:t>
      </w:r>
    </w:p>
    <w:p>
      <w:r>
        <w:t>GE Cour de justice, 2013-04-11, FR</w:t>
      </w:r>
    </w:p>
    <w:p>
      <w:r>
        <w:rPr>
          <w:b/>
        </w:rPr>
        <w:t xml:space="preserve">Quelle: </w:t>
      </w:r>
      <w:r>
        <w:t>https://mcp.opencaselaw.ch/entscheid/ge_gerichte_A_3596_2012</w:t>
      </w:r>
    </w:p>
    <w:p>
      <w:r>
        <w:t>FR: GE_GERICHTE A/3596/2012 du 11 avril 2013</w:t>
      </w:r>
    </w:p>
    <w:p>
      <w:r>
        <w:t>IT: GE_GERICHTE A/3596/2012 del 11 aprile 2013</w:t>
      </w:r>
    </w:p>
    <w:p>
      <w:pPr>
        <w:pStyle w:val="Heading2"/>
      </w:pPr>
      <w:r>
        <w:t>Volltext</w:t>
      </w:r>
    </w:p>
    <w:p>
      <w:r>
        <w:t>Genève Cour de justice (Cour de droit public) Chambre des assurances sociales 11.04.2013 A/3596/2012</w:t>
      </w:r>
    </w:p>
    <w:p>
      <w:r>
        <w:t>A/3596/2012 ATAS/344/2013 du 11.04.2013 ( LPP ) , PARTAGE LPP En fait En droit RÉPUBLIQUE ET CANTON DE GENÈVE POUVOIR JUDICIAIRE A/3596/2012 ATAS/344/2013 COUR DE JUSTICE Chambre des assurances sociales Arrêt du 11 avril 2013 3ème Chambre En la cause Monsieur S__________, domicilié à CHAVANNES-DE-BOGIS Madame S__________, domiciliée au PETIT-LANCY demandeurs contre FONDATION DE LIBRE PASSAGE AXA VIE SA , sise General-Guisan Strasse 40, WINTERTHUR FONDATION DE PRÉVOYANCE EN FAVEUR DES COLLABORATEURS DU GROUPE X__________, sise c/o TRIANON SA, chemin de la Rueyre 118, RENENS FONDATION INSTITUTION SUPPLÉTIVE, Weststrasse 50. ZURICH défenderesses EN FAIT Par jugement du 28 septembre 2012, la 15ème chambre du Tribunal de première instance a prononcé le divorce de Madame S__________, née T__________ en 1969, et de Monsieur S__________, né en 1969, lesquels s’étaient mariés en date du 11 juillet 1997. Au chiffre 9 du dispositif du jugement précité, le Tribunal de première instance a ordonné le partage par moitié des avoirs de prévoyance professionnelle acquis par chacun des époux durant le mariage. Le jugement de divorce, devenu définitif le 9 novembre 2012,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11 juillet  1997 et le 9 novembre 2012. S'agissant du demandeur, il est apparu, après consultation du rassemblement de ses comptes individuels : - qu'au moment du mariage et jusqu’en 1999, il a travaillé pour Y__________ et a été affilié à PROVIDENTIA, qui a transmis son avoir à la CAISSE DE PENSION GENERALI, laquelle l’a transféré à son tour à la FONDATION DE LIBRE PASSAGE DE LA BANQUE CANTONALE DE GENÈVE (cf. décompte de cette dernière fondation du 5 mars 2013) ; que l’avoir du demandeur au moment du mariage s’élevait à 12'933 fr. 90, ce qui correspondait, au moment du divorce, compte tenu des intérêts courus durant le mariage, à la somme de 15'913 fr. 55 (cf. courrier de LA MOBILIERE du 21 mars 2013) ; - que le 1 er janvier 2001, le demandeur a à nouveau été affilié à la CAISSE DE PENSION GENERALI (cf. courrier de GENERALI du 4 février 2013), laquelle a transféré son avoir à la FONDAZIONE DI PREVIDENZIA DELLA BSI SA, à laquelle l’assuré a été affilié en 2003, qui l’a transmis à son tour à la FONDATION DE LIBRE PASSAGE DE LA BANQUE CANTONALE DE GENÈVE (cf. décompte du 5 mars 2013) ; - qu’après une période de chômage, il a retrouvé un emploi en janvier 2004 chez PIRAMEDIA et a été affilié à la FONDATION POUR LA PRÉVOYANCE PROFESSIONNELLE WINTERTHUR COLUMNA, qui a ensuite transféré son avoir à la FONDATION DE LIBRE PASSAGE DE LA BANQUE CANTONALE DE GENÈVE (cf. courrier d’AXA du 4 février 2013 et décompte de la BCGE du 5 mars 2013) ; - qu’à compter de décembre 2004 et jusqu’en 2007, le demandeur a travaillé pour Z__________ et a été affilié à WINTERTHUR -LEBEN, qui a transmis son avoir à la FONDATION DE LIBRE PASSAGE DE LA BANQUE CANTONALE DE GENÈVE (cf. décompte du 5 mars 2013); - que le 18 juin 2012, la FONDATION DE LIBRE PASSAGE DE LA BANQUE CANTONALE DE GENÈVE a transféré la totalité de l’avoir accumulé auprès d’elle à la FONDATION DE PRÉVOYANCE DU GROUPE X__________ (cf. décompte de la BCGE du 5 mars 2013) ; - qu’en 2007 et 2008, il a travaillé pour MC DONALD’S et a été affilié à GASTROSOCIAL, qui a transféré son avoir à la FONDATION DE PRÉVOYANCE DU GROUPE X__________ (cf. courrier de Gastrosocial du 24 janvier 2013) ; - qu’en 2008, il a également travaillé pour XA__________ et a été affilié à la FONDATION DE LIBRE PASSAGE AXA VIE SA, auprès de laquelle il a accumulé  un avoir qui s’élevait, au moment de l’entrée en force du divorce, à 1'750 fr. 20 (cf. courrier d’AXA du 1 er février 2013) ; - que depuis novembre 2008, il est affilié à la FONDATION DE PRÉVOYANCE EN FAVEUR DES COLLABORATEURS DU GROUPE X__________ ; que son avoir s’élevait, en date du 9 novembre 2012, à 119'842 fr. (cf. courrier de la fondation du 5 février 2013). Quant à la demanderesse, il s'est avéré, après consultation du rassemblement de ses comptes individuels : - qu'au moment du mariage et jusqu’en août 1997, elle a travaillé chez XE__________ et a été affiliée à la PERSONALVORSORGESTIFTUNG DER HUG + CO AG (cf. décompte de la fondation institution supplétive du 17 octobre 2003), laquelle a transféré son avoir à la FONDATION DE LIBRE PASSAGE DU CRÉDIT SUISSE, qui l’a transmis à son tour à la FONDATION DE PRÉVOYANCE EN FAVEUR DE XB__________ (cf. courrier de XC__________ du 27 décembre 2012), qui l’a fait suivre à la FONDATION INSTITUTION SUPPLÉTIVE (cf. courrier de XC__________ du 27 décembre 2012 et décompte de l’institution supplétive du 24 janvier 2013) ; - que l’avoir de la demanderesse au moment du mariage s’élevait à 106 fr. 41, ce qui représentait, en date du 9 novembre 2012, la somme de 102 fr. 75 (cf. courriers de la fondation supplétive des 4 et 5 février 2013); - qu’à compter d’août 1997 et jusqu’en 2002, la demanderesse a travaillé pour XD__________ et a été affiliée à la FONDATION COLLECTIVE POUR LA PRÉVOYANCE PROFESSIONNELLE OBLIGATOIRE DE LA BALOISE, laquelle a transmis son avoir à la FONDATION INSTITUTION SUPPLÉTIVE (cf. courrier de LA BALOISE du 10 janvier 2013 et décompte de l’institution supplétive du 24 janvier 2013) ; - qu’en 2010, la demanderesse a travaillé pour XE__________ et a été affiliée à SWISSSTAFFING (cf. leur courrier du 24 janvier 2013), qui a transféré son avoir à la FONDATION INSTITUTION SUPPLÉTIVE (cf. décompte de l’institution supplétive du 24 janvier 2013); - que l’avoir accumulé auprès de la FONDATION INSTITUTION SUPPLÉTIVE s’élevait, en date du 9 novembre 2012, à 12'154 fr. 30 (cf. décompte du 24 janvier 2013) ; - qu’à compter de novembre 2010, la demanderesse s’est retrouvée au chômage.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11 juillet 1997, date du mariage, d’autre part le 9 novembre 2012, date à laquelle le jugement de divorce est devenu exécutoire. Selon les documents produits, la prestation acquise pendant le mariage par le demandeur s'élève à 105'678 fr. 65 (1’750.20 + 119'842 - 15'913.55) tandis que celle acquise par la demanderesse atteint la somme de 12'051 fr. 55 (12'154.30 - 102.75), les intérêts ayant déjà été calculés par les institutions de prévoyance défenderesses. Ainsi le demandeur doit à son ex-épouse le montant de 52'839 fr. 35 (105'678.65 : 2) alors qu'elle lui doit celui de 6'025 fr. 80 (12'051.55 : 2), de sorte que c’est en définitive le demandeur qui doit à son ex-épouse le montant de 46'813 fr. 55 (52'839 fr. 35 - 6'025.80).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PRÉVOYANCE EN FAVEUR DES COLLABORATEURS DU GROUPE X__________  à transférer, du compte de Monsieur S__________, la somme de 46'813 fr. 55 à la FONDATION INSTITUTION SUPPLÉTIVE en faveur de Madame S__________, née T__________ en 1969, ainsi que des intérêts compensatoires au sens des considérants, dès le 9 novembre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