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A/3595/2012 vom 15. Januar 2013</w:t>
      </w:r>
    </w:p>
    <w:p>
      <w:r>
        <w:t>GE Cour de justice, 2013-01-15, FR</w:t>
      </w:r>
    </w:p>
    <w:p>
      <w:r>
        <w:rPr>
          <w:b/>
        </w:rPr>
        <w:t xml:space="preserve">Quelle: </w:t>
      </w:r>
      <w:r>
        <w:t>https://mcp.opencaselaw.ch/entscheid/ge_gerichte_A_3595_2012</w:t>
      </w:r>
    </w:p>
    <w:p>
      <w:r>
        <w:t>FR: GE_GERICHTE A/3595/2012 du 15 janvier 2013</w:t>
      </w:r>
    </w:p>
    <w:p>
      <w:r>
        <w:t>IT: GE_GERICHTE A/3595/2012 del 15 gennaio 2013</w:t>
      </w:r>
    </w:p>
    <w:p>
      <w:pPr>
        <w:pStyle w:val="Heading2"/>
      </w:pPr>
      <w:r>
        <w:t>Volltext</w:t>
      </w:r>
    </w:p>
    <w:p>
      <w:r>
        <w:t>Genève Cour de justice (Cour de droit public) Chambre des assurances sociales 15.01.2013 A/3595/2012</w:t>
      </w:r>
    </w:p>
    <w:p>
      <w:r>
        <w:t>A/3595/2012 ATAS/17/2013 du 15.01.2013 ( FFP ) , RETIRE RÉPUBLIQUE ET CANTON DE GENÈVE POUVOIR JUDICIAIRE A/3595/2012 ATAS/17/2013 COUR DE JUSTICE Chambre des assurances sociales Arrêt du 15 janvier 2013 2 ème Chambre En la cause X__________ SA, sis c/o Y________ AG à Kloten recourant contre CAISSE CANTONALE GENEVOISE DE COMPENSATION, 12, rue des Gares, case postale 2595, 1211 Genève 2 intimée Vu la décision du 24 novembre 2012 fixant le montant de la taxe de formation professionnelle 2012 à 888 fr. sur la base de l'effectif de X___________ SA (l'entreprise ou la recourante) au 31 décembre 2010, soit 37 salariés; Vu le recours du 27 novembre 2012, par lequel l'entreprise fait valoir que l'effectif était alors de 31 salariés; Vu la réponse de la CAISSE CANTONALE GENEVOISE DE COMPENSATION du 17 décembre 2012 expliquant qu'après nouvel examen du dossier, elle constate que 36 personnes étaient déclarées, en lieu et place des 37 initialement retenues; Vu le courrier de la Cour de céans du 18 décembre 2012 octroyant à la recourante un délai pour se prononcer sur la réponse de la Caisse ainsi que pour produire toutes pièces permettant d'établir que l'entreprise ne comptait que 31 employés au 31 décembre 2010; Vu la réponse de la recourante du 21 décembre 2012 indiquant qu'elle s'est acquittée de la facture litigieuse et qu'elle retire son recours; Qu'il convient d'en prendre acte et de rayer la cause du rôle. PAR CES MOTIFS, LA CHAMBRE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