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A/3591/2010 vom 25. November 2010</w:t>
      </w:r>
    </w:p>
    <w:p>
      <w:r>
        <w:t>GE Cour de justice, 2010-11-25, FR</w:t>
      </w:r>
    </w:p>
    <w:p>
      <w:r>
        <w:rPr>
          <w:b/>
        </w:rPr>
        <w:t xml:space="preserve">Quelle: </w:t>
      </w:r>
      <w:r>
        <w:t>https://mcp.opencaselaw.ch/entscheid/ge_gerichte_A_3591_2010</w:t>
      </w:r>
    </w:p>
    <w:p>
      <w:r>
        <w:t>FR: GE_GERICHTE A/3591/2010 du 25 novembre 2010</w:t>
      </w:r>
    </w:p>
    <w:p>
      <w:r>
        <w:t>IT: GE_GERICHTE A/3591/2010 del 25 novembre 2010</w:t>
      </w:r>
    </w:p>
    <w:p>
      <w:pPr>
        <w:pStyle w:val="Heading2"/>
      </w:pPr>
      <w:r>
        <w:t>Regeste</w:t>
      </w:r>
    </w:p>
    <w:p>
      <w:r>
        <w:t>Nouvelle expertise. Irrecevable. | Les requérants n'ont pas versé l'avance de frais dans le délai imparti.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xxxx31 M et 09 xxxx95 E. Siégeant : Mme Ariane WEYENETH, présidente ; MM. Olivier WEHRLI et Denis MATHEY,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