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A/3579/2017 vom 21. September 2017</w:t>
      </w:r>
    </w:p>
    <w:p>
      <w:r>
        <w:t>GE Cour de justice, 2017-09-21, FR</w:t>
      </w:r>
    </w:p>
    <w:p>
      <w:r>
        <w:rPr>
          <w:b/>
        </w:rPr>
        <w:t xml:space="preserve">Quelle: </w:t>
      </w:r>
      <w:r>
        <w:t>https://mcp.opencaselaw.ch/entscheid/ge_gerichte_A_3579_2017</w:t>
      </w:r>
    </w:p>
    <w:p>
      <w:r>
        <w:t>FR: GE_GERICHTE A/3579/2017 du 21 septembre 2017</w:t>
      </w:r>
    </w:p>
    <w:p>
      <w:r>
        <w:t>IT: GE_GERICHTE A/3579/2017 del 21 settembre 2017</w:t>
      </w:r>
    </w:p>
    <w:p>
      <w:pPr>
        <w:pStyle w:val="Heading2"/>
      </w:pPr>
      <w:r>
        <w:t>Regeste</w:t>
      </w:r>
    </w:p>
    <w:p>
      <w:r>
        <w:t>PASACT | LaLP.9</w:t>
      </w:r>
    </w:p>
    <w:p>
      <w:pPr>
        <w:pStyle w:val="Heading2"/>
      </w:pPr>
      <w:r>
        <w:t>Volltext</w:t>
      </w:r>
    </w:p>
    <w:p>
      <w:r>
        <w:t>Genève Cour de Justice (Cour civile) Chambre de surveillance en matière de poursuite et faillites 21.09.2017 A/3579/2017</w:t>
      </w:r>
    </w:p>
    <w:p>
      <w:r>
        <w:t>PASACT | LaLP.9</w:t>
      </w:r>
    </w:p>
    <w:p>
      <w:r>
        <w:t>A/3579/2017 DCSO/503/2017 du 21.09.2017 ( PLAINT ) , IRRECEVABLE Descripteurs : PASACT Normes : LaLP.9 En fait En droit Par ces motifs RÉPUBLIQUE ET CANTON DE GENÈVE POUVOIR JUDICIAIRE A/3579/2017-CS DCSO/503/17 DECISION DE LA COUR DE JUSTICE Chambre de surveillance des Offices des poursuites et faillites DU JEUDI 21 SEPTEMBRE 2017 Plainte 17 LP (A/3579/2017-CS) formée en date du 31 août 2017 par A______ et B______ , comparant en personne. * * * * * Décision communiquée par courrier A à l'Office concerné et par pli recommandé du greffier du 26 septembre 2017 à : - A______ B______ - Office des poursuites . EN FAIT A. a. Par acte expédié le 31 août 2017, A______ et B______ ont saisi la présente Chambre de surveillance des Offices des poursuites et des faillites (ci-après : la Chambre de surveillance) d'une plainte dirigée contre «… les décisions suivantes : ![endif]&gt;![if&gt; - Procès-verbal de séquestre n° 17 xxxx90 B à l'encontre de Mme A______ ![endif]&gt;![if&gt; - Procès-verbal de séquestre n° 17 xxxx70 Y à l'encontre de M. B______ ![endif]&gt;![if&gt; - Commandement de payer n° 17 xxxx40 R référence 1______ à l'encontre de Mme A______ ![endif]&gt;![if&gt; - Commandement de payer n° 17 xxxx76 V référence 2______ à l'encontre de M. B______… » . ![endif]&gt;![if&gt; Les précités ont essentiellement fait valoir un certain nombre d'anomalies ou d'erreurs commises par l'Office, selon eux, lors de l'exécution des deux séquestres susmentionnés. b. Ils ont joint à leur plainte une liasse d'annexes ne comprenant toutefois aucun des procès-verbaux de séquestre des commandements de payer susmentionnés, contre lesquels leur plainte était dirigée. Par conséquent, par deux courriers recommandés du 1 er septembre 2017, le greffe de la Chambre de surveillance leur a imparti personnellement à chacun un délai au 14 septembre 2017 pour produire ces décisions querellées, sous peine d'irrecevabilité de ladite plainte. Ces plis ont été retirés par leurs destinataires au plus tard le 8 septembre 2017, selon les deux avis de réception retournés le même jour par la poste de C______ (France) au greffe de la Chambre de surveillance. c. Par courrier du 13 septembre 2017, A______ et B______ ont redéposé les pièces déjà produites à l'appui de leur plainte. À ces pièces étaient jointes les deux ordonnances de séquestre prononcées par le Tribunal de première instance le 28 juin 2017 dans la cause C/3______ et le 5 juillet 2017 dans la cause C/4______, ainsi que leurs oppositions auxdits séquestre, déposées devant le Tribunal de première instance. En revanche, ils n'ont à nouveau pas versé au dossier les procès-verbaux d'exécution desdits séquestres ni les commandements de payer dont ils se plaignent dans le cadre de la présente plainte. EN DROIT 1. La Chambre de surveillance est compétente pour statuer sur les plaintes formées en application de la LP par le poursuivi (art. 13 LP ;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de sa plainte (art. 9 al. 2 LaLP et art. 65 al. 2 LPA). 2.2 En l'espèce, la Chambre de surveillance a, par deux courriers du 1 er septembre 2017, envoyés sous pli recommandé à chacun des plaignants, imparti à ces derniers un délai au 14 septembre 2017 pour produire les décisions attaquées par leur plainte et qui n'y étaient pas jointes. Ils ont en outre été expressément avertis qu'à défaut de produire ces décisions, cette plainte serait déclarée irrecevable. Ces courriers recommandés ont été reçus par chacun des deux plaignants le 8 septembre 2017 au plus tard. Aucun d'eux n'a versé au dossier, dans le délai imparti par la Chambre de surveillance, ni par la suite d'ailleurs, les procès-verbaux de séquestre établis par l'Office ainsi que les commandements de payer dont ils se plaignaient. Il en découle que leur plainte doit être déclarée irrecevable, puisqu'il n'est pas possible pour la Chambre de surveillance de statuer à son sujet sans connaître précisément la teneur de ces décisions critiquées. 3. La procédure de plainte est gratuite (art. 20a al. 2 ch. 5 LP et art. 61 al. 2 let. a OELP). 4. La présente décision est prise en application des art. 72 LPA et 9 al. 2 LaLP. Elle sera communiquée à l'Office des poursuites. * * * * * PAR CES MOTIFS, La Chambre de surveillance : Déclare irrecevable la plainte A/3579/2017 formée le 31 août 2017 par A______ et B______. Siégeant : Madame Valérie LAEMMEL-JUILLARD, présidente; Madame Marilyn NAHMANI et Monsieur Christian CHAVAZ,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