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A/3579/2016 vom 21. Februar 2017</w:t>
      </w:r>
    </w:p>
    <w:p>
      <w:r>
        <w:t>GE Cour de justice, 2017-02-21, FR</w:t>
      </w:r>
    </w:p>
    <w:p>
      <w:r>
        <w:rPr>
          <w:b/>
        </w:rPr>
        <w:t xml:space="preserve">Quelle: </w:t>
      </w:r>
      <w:r>
        <w:t>https://mcp.opencaselaw.ch/entscheid/ge_gerichte_A_3579_2016</w:t>
      </w:r>
    </w:p>
    <w:p>
      <w:r>
        <w:t>FR: GE_GERICHTE A/3579/2016 du 21 février 2017</w:t>
      </w:r>
    </w:p>
    <w:p>
      <w:r>
        <w:t>IT: GE_GERICHTE A/3579/2016 del 21 febbraio 2017</w:t>
      </w:r>
    </w:p>
    <w:p>
      <w:pPr>
        <w:pStyle w:val="Heading2"/>
      </w:pPr>
      <w:r>
        <w:t>Erwägungen</w:t>
      </w:r>
    </w:p>
    <w:p>
      <w:r>
        <w:rPr>
          <w:b/>
        </w:rPr>
        <w:t>E. 2</w:t>
      </w:r>
    </w:p>
    <w:p>
      <w:r>
        <w:t>ème Chambre En la cause Monsieur A______, domicilié à MEYRIN recourant contre OFFICE CANTONAL DE L'EMPLOI, sis rue des Gares 16, GENÈVE intimé EN FAIT 1.        Monsieur A______ (ci-après : l’assuré ou le recourant), né le ______ 1977, domicilié dans le canton de Genève, marié, père de deux enfants, se trouvant sans emploi, s’est inscrit au chômage pour un en plein temps auprès de l’office cantonal de l’emploi (ci-après : OCE) et a été mis au bénéfice d’un délai-cadre d’indemnisation du 1 er décembre 2015 au 30 novembre 2017. ![endif]&gt;![if&gt; 2.        L’assuré a remis à l’OCE, par le biais du formulaire ad hoc, la preuve de ses recherches personnelles d’emploi pour le mois d’août 2016 le 9 septembre 2016, alors que le délai à cette fin arrivait à échéance le 5 septembre 2016. ![endif]&gt;![if&gt; 3.        Par décision de sanction du 14 septembre 2016, l’OCE a suspendu son droit à l’indemnité de chômage pour une durée de 13 jours, à compter du 1 er septembre 2016, compte tenu qu’il s’agissait de son quatrième manquement sanctionné. ![endif]&gt;![if&gt; 4.        Par courrier du 21 septembre 2016, posté le lendemain, l’assuré s’est opposé à cette décision, arguant qu’il avait été sous certificat médical du 2 au 19 septembre 2016, dans l’impossibilité de se déplacer. Il a joint à son opposition deux certificats médicaux du docteur B______, spécialiste en médecine générale, des 9 et 16 septembre 2016 attestant que sa capacité de travail était nulle respectivement du 2 au 18 septembre 2016 (totale dès le 19 septembre 2016), puis du 19 au 30 septembre 2016 (totale dès le 1 er octobre 2016). ![endif]&gt;![if&gt; 5.        L’OCE a rejeté cette opposition par décision du 4 octobre 2016, envoyée sous pli recommandé le 4 octobre 2016. Il était établi et non contesté que l’assuré avait remis avec retard ses recherches personnelles d’emploi relatives au mois d’août 2016. Il aurait pu demander à un tiers de les envoyer ou de les déposer à l’OCE s’il n’avait pas la capacité de le faire durant son arrêt de travail. Il avait d’ailleurs remis ses recherches d’emploi précisément durant son arrêt de travail. La sanction prononcée correspondait à ce que prévoyait le barème du Secrétariat d’État à l’économie (ci-après : SECO), compte tenu qu’il s’agissait du quatrième manquement de l’assuré. ![endif]&gt;![if&gt; 6.        Ce pli recommandé lui étant revenu en retour « non réclamé », l’OCE a renvoyé sa décision sur opposition précitée à l’assuré, sous pli simple, en attirant son attention sur le fait que le délai de recours de trente jours avait commencé à courir à l’échéance du délai de garde de sept jours suite à la première notification infructueuse de la décision considérée. ![endif]&gt;![if&gt; 7.        Par acte daté du 21 octobre 2016, posté le lendemain à l’adresse tant de l’OCE que de la chambre des assurances sociales de la Cour de justice, l’assuré a recouru contre cette décision. Il n’était pas allé retirer le pli recommandé lui ayant été envoyé, pensant qu’il s’agissait d’une sommation. Les temps étaient durs ; avec moins de CHF 700.- reçus de l’OCE, il n’arrivait pas à subvenir aux besoins de sa famille ; c’était la principale raison pour laquelle il demandait que la décision attaquée soit revue. Il était malade depuis plus d’une semaine lorsque, en date du 9 septembre 2016, le Dr B______, ayant été en congé, lui avait établi son certificat médical. Il admettait qu’il aurait pu demander à l’un de ses proches d’envoyer ses recherches d’emploi, mais il n’avait pas été bien, le moral n’y était pas, cela faisait près d’une année qu’il était au chômage ; sa conseillère le convoquait aux entretiens mensuels, sans que cela ne débouche sur quoi que ce soit ; elle lui proposait de suivre une formation, mais lui estimait avoir besoin d’un travail, et pouvoir être fier face à ses enfants et à son épouse en rentrant du travail. Il implorait l’OCE de revoir sa décision. ![endif]&gt;![if&gt; 8.        Invité à se déterminer sur le recours, l’OCE a répondu, le 8 novembre 2016, qu’il persistait intégralement dans les termes de la décision attaquée, l’assuré n’apportant aucun élément nouveau permettant de revoir cette dernière. ![endif]&gt;![if&gt; 9.        L’assuré n’a pas donné de suite à l’invitation que la chambre des assurances sociales lui a faite, le 10 novembre 2016 en lui transmettant cette écriture de l’OCE, de présenter d’éventuelles observations.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établie, la décision attaquée étant une décision sur opposition rendue en application de la LACI. ![endif]&gt;![if&gt;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déposé en temps utile (art. 60 LPGA).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Le recours est donc recevable. 2.        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Lorsqu’un assuré ne respecte pas les prescriptions de contrôle, il adopte un comportement qui, de manière générale, est de nature à prolonger la durée de son chômage. Il n’est en principe pas d’emblée privé de prestations, mais tout d’abord sanctionné en application de l’art. 30 al. 1 let.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c. L’art. 30 al. 1 LACI dispose que le droit de l’assuré à l’indemnité est suspendu notamment lorsqu’il est établi que celui-ci n’observe pas les prescriptions de contrôle du chômage ou les instructions de l’autorité compétente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 ceux-ci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(not. let. d). Dans d’autres cas, ce sont les caisses qui statuent. 3.        a. En l’espèce, il est établi et non contesté que le recourant a produit tardivement la preuve de ses recherches personnelles d’emploi pour août 2016, soit le 9 septembre 2016, alors que l’échéance du délai de production du formulaire ad hoc était, à son su (puisque cette information figure systématiquement sur les documents que l’intimé remet aux bénéficiaires de l’indemnité de chômage devant effectuer des recherches personnelles d’emploi), au 5 du mois suivant le mois considéré. ![endif]&gt;![if&gt; Il n’est pas non plus contesté par le recourant que c’était la quatrième fois qu’il était sanctionné pour un tel manquement. b. Un certificat médical attestant uniquement d’une incapacité de travail, sans aucune autre précision, ne suffit pas à rendre ne serait-ce que vraisemblable que la maladie considérée pourrait entraver l’aptitude de l’intéressé à (faire) envoyer ou (faire) apporter à l’intimé le formulaire et le cas échéant les documents constituant des preuves de recherches personnelles d’emploi. En l’espèce, le recourant admet qu’il aurait pu demander à l’un de ses proches d’envoyer ses recherches d’emploi à l’intimé. Le recourant n’avance en réalité aucun argument susceptible d’expliquer valablement son retard de quatre jours par rapport à l’échéance ultime du délai lui étant connu, dans l’envoi de ses recherches personnelles d’emploi effectuées en août 2016. Il se contente de faire état d’une démotivation, qui, nonobstant les difficultés psychologiques susceptibles d’affecter un chômeur d’une quarantaine d’années ne trouvant durablement pas d’emploi, ne sauraient être retenues pour excuser une inobservation des prescriptions de contrôle du chômage ou d’instructions de l’autorité compétente. 4.        C’est donc à bon droit que l’intimé a sanctionné ledit manquement imputable au recourant. ![endif]&gt;![if&gt; S’agissant de la durée de la suspension du droit à l’indemnité de chômage fixée par l’intimé (soit 13 jours), force est de considérer non seulement qu’elle s’inscrit dans la fourchette du nombre de jours prévus par le barème du SECO (Bulletin LACI-IC, D72-2016), à savoir de 10 à 19 jours en cas de récidive, mais aussi qu’elle est proportionnelle à la faute concrète du recourant, l’intimé ayant modéré la sanction infligée en considération du « léger retard » (selon ses propres termes) avec lequel le recourant avait remis la preuve de ses recherches personnelles d’emploi, sans déduire du fait qu’il s’agissait d’un quatrième manquement que l’aptitude au placement du recourant devait être examinée (comme le barème précité du SECO l’envisage dès le troisième manquement). 5.        Le recours est mal fondé. Il doit être rejeté. ![endif]&gt;![if&gt; 6.        La procédure est gratuite, les conditions d’une exception à cette règle n’étant pas remplies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