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A/3579/2012 vom 4. Februar 2013</w:t>
      </w:r>
    </w:p>
    <w:p>
      <w:r>
        <w:t>GE Cour de justice, 2013-02-04, FR</w:t>
      </w:r>
    </w:p>
    <w:p>
      <w:r>
        <w:rPr>
          <w:b/>
        </w:rPr>
        <w:t xml:space="preserve">Quelle: </w:t>
      </w:r>
      <w:r>
        <w:t>https://mcp.opencaselaw.ch/entscheid/ge_gerichte_A_3579_2012</w:t>
      </w:r>
    </w:p>
    <w:p>
      <w:r>
        <w:t>FR: GE_GERICHTE A/3579/2012 du 4 février 2013</w:t>
      </w:r>
    </w:p>
    <w:p>
      <w:r>
        <w:t>IT: GE_GERICHTE A/3579/2012 del 4 febbraio 2013</w:t>
      </w:r>
    </w:p>
    <w:p>
      <w:pPr>
        <w:pStyle w:val="Heading2"/>
      </w:pPr>
      <w:r>
        <w:t>Volltext</w:t>
      </w:r>
    </w:p>
    <w:p>
      <w:r>
        <w:t>Genève Cour de justice (Cour de droit public) Chambre des assurances sociales 04.02.2013 A/3579/2012</w:t>
      </w:r>
    </w:p>
    <w:p>
      <w:r>
        <w:t>A/3579/2012 ATAS/100/2013 du 04.02.2013 ( AI ) , SANS OBJET RÉPUBLIQUE ET CANTON DE GENÈVE POUVOIR JUDICIAIRE A/3579/2012 ATAS/100/2013 COUR DE JUSTICE Chambre des assurances sociales Arrêt du 4 février 2013 9ème Chambre En la cause Mademoiselle K___________, p.a. M. K___________; à Belmont-Lausanne recourante contre OFFICE DE L'ASSURANCE-INVALIDITE DU CANTON DE GENEVE, sis rue des Gares 12, Genève intimé Vu, EN FAIT , la décision de restitution rendue le 12 novembre 2012 par l’Office cantonal de l’assurance-invalidité (ci-après : OAI), constatant qu’en l’absence d’une nouvelle attestation d’études il est contraint de supprimer, avec effet rétroactif, la rente complémentaire AI ; Vu le recours formé par K___________ le 21 novembre 2012, auquel était joint l’attestation d’étude précitée ; Vu le nouveau document présenté par la recourante, l’OAI a réétudié le dossier et a attribué, par décision du 13 décembre 2012, une rente complémentaire AI pour enfants dès le mois d’août 2012 ; Attendu, EN DROIT , que la Cour est compétente à raison de la matière pour trancher le litige (art. 134 al. 1 let. a ch. 4 LOJ/GE ;RS E 2 05) ; Que, pour le surplus, le recours a été interjeté dans la forme et le délai prescrits (art. 60 et 61 let. b LPGA) ; Qu’il est ainsi recevable ; Que dans la mesure où une rente complémentaire AI pour enfants a été attribuée dès le mois d’août 2012, la décision de restitution du 12 novembre 2012 ainsi que le recours deviennent sans objet, ce dont il est donné acte. PAR CES MOTIFS, LA CHAMBRE DES ASSURANCES SOCIALES : Statuant A la forme : Déclare le recours recevable. Au fond : Dit qu’il est sans objet.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