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A/3570/2020 vom 22. Februar 2020</w:t>
      </w:r>
    </w:p>
    <w:p>
      <w:r>
        <w:t>GE Cour de justice, 2020-02-22, FR</w:t>
      </w:r>
    </w:p>
    <w:p>
      <w:r>
        <w:rPr>
          <w:b/>
        </w:rPr>
        <w:t xml:space="preserve">Quelle: </w:t>
      </w:r>
      <w:r>
        <w:t>https://mcp.opencaselaw.ch/entscheid/ge_gerichte_A_3570_2020</w:t>
      </w:r>
    </w:p>
    <w:p>
      <w:r>
        <w:t>FR: GE_GERICHTE A/3570/2020 du 22 février 2020</w:t>
      </w:r>
    </w:p>
    <w:p>
      <w:r>
        <w:t>IT: GE_GERICHTE A/3570/2020 del 22 febbraio 2020</w:t>
      </w:r>
    </w:p>
    <w:p>
      <w:pPr>
        <w:pStyle w:val="Heading2"/>
      </w:pPr>
      <w:r>
        <w:t>Erwägungen</w:t>
      </w:r>
    </w:p>
    <w:p>
      <w:r>
        <w:rPr>
          <w:b/>
        </w:rPr>
        <w:t>E. 6</w:t>
      </w:r>
    </w:p>
    <w:p>
      <w:r>
        <w:t>ème Chambre En la cause Madame A______, domiciliée ______, à CORSIER GE, comparant avec élection de domicile en l'étude de Maître Maëlle KOLLY recourante contre OFFICE CANTONAL DE L'EMPLOI, sis rue des Gares 16, case postale 2660, GENÈVE intimé EN FAIT 1.        Madame A______ (ci-après : l'assurée), née le ______ 1987, s'est inscrite à l'Office régional du placement le 22 janvier 2019. 2.        Par courriel du 8 mai 2020, la conseillère en personnel de l'assurée (ci-après : la conseillère) a informé celle-ci que le cabinet dentaire B______ (ci-après : l'employeur) souhaitait l'interviewer et qu'elle était invitée à rappeler Mme B______ dans les 48 heures au n° 1______, l'idéal étant de la contacter encore aujourd'hui. 3.        Par courriel suivant du même jour, la conseillère a transmis à l'assurée une assignation pour un poste d'assistante dentaire auprès de l'employeur, mentionnant qu'elle devait postuler par courriel, d'ici au 11 mai 2020. 4.        Le 9 mai 2020 à 10h58, l'assurée a laissé un message à l'employeur, en utilisant le portable de son ami. 5.        Par courriels du 10 mai 2020, l'assurée a communiqué son dossier de candidature à l'adresse indiquée dans l'assignation et la preuve de son envoi à sa conseillère. 6.        Le 12 mai 2020 au matin, l'employeur a laissé un message sur le portable de l'assurée, en lui demandant de le rappeler. 7.        Le 13 mai 2020 dans l'après-midi, l'employeur a contacté, depuis un numéro de portable, l'ami de l'assurée, en lui demandant que celle-ci le rappelle. 8.        Par courriel du 14 mai 2020, l'employeur a informé l'OCE qu'il avait laissé à l'assurée un message le 12 mai au matin, puis que le 13 mai il avait contacté son conjoint et qu'à ce jour il n'avait aucune nouvelle de l'assurée. 9.        Le 15 mai 2020, l'assurée a rappelé l'employeur. 10.    Par courriel du 16 mai 2020, l'employeur a informé l'assurée qu'il avait trouvé deux personnes qui allaient faire un essai et qu'il la recontacterait si aucune ne correspondait au poste. 11.    Par courriel du 18 mai 2020, l'assurée a informé l'employeur qu'elle était à disposition si les deux personnes ne correspondaient pas. 12.    A la demande de l'OCE, l'assurée a expliqué, par courriel du 18 mai 2020, qu'elle avait reçu un message combox provenant d'un téléphone portable, qu'elle avait écouté le 14 mai 2020 ; elle n'aurait pas pensé que ce numéro, provenant d'un portable, soit celui de l'employeur ; son compagnon lui avait également communiqué le message de l'employeur seulement le 14 mai 2020. Elle n'avait reçu des nouvelles de l'employeur que le 13 mai 2020 à 17h08 ; elle n'avait pas communiqué le numéro de portable de son compagnon à l'employeur mais avait bien mentionné le sien sur son CV. 13.    Par courriel du 20 mai 2020, l'employeur a informé l'ORP que le profil de l'assurée était intéressant mais que ses réponses tardives laissaient apparaitre un manque de motivations. 14.    Par décision du 19 juin 2020, l'Office cantonal de l'emploi (ci-après : l'OCE) a suspendu le droit à l'indemnité de l'assurée pour une durée de 34 jours, au motif que malgré deux messages de l'employeur les 12 et 13 mai 2020, les réponses tardives de l'assurée laissaient apparaitre un manque de motivation. Il était légitime de la part de l'employeur de composer le numéro de l'ami de l'assurée puisqu'il avait été utilisé pour le joindre ; il appartenait à l'assurée de faire en sorte de recevoir des appels sur son numéro de portable et à son compagnon de transmettre ceux qu'il avait reçu ; l'assurée avait fait échouer une possibilité d'emploi, ce qui constituait une faute grave, qu'il convenait de majorer de 3 jours de suspension supplémentaires en raison d'un antécédent. 15.    Le 9 juillet 2020, l'assurée a fait opposition à cette décision, en relevant qu'elle avait envoyé son dossier de candidature dans les délais. Elle n'avait aucune trace de l'appel de l'employeur du 12 mai 2020. Elle avait rappelé le cabinet le 15 mai 2020, après avoir pris connaissance du message du 13 mai 2020 la veille. Elle avait par ailleurs effectué régulièrement des démarches pour trouver un emploi. Elle requérait la réduction, voire l'annulation, de la sanction. 16.    Par décision du 6 octobre 2020, l'OCE a rejeté l'opposition, au motif que l'assurée aurait à tout le moins dû essayer de rappeler l'employeur le 11 mai 2020, au vu de l'urgence de l'assignation et qu'ayant utilisé le téléphone portable de son compagnon, il lui appartenait de demander à celui-ci de lui communiquer rapidement tout message en lien avec l'assignation, ce d'autant que son compagnon avait eu directement l'employeur au téléphone le 13 mai 2020. En tardant à rappeler l'employeur, elle avait laissé échapper une possibilité d'emploi et ainsi commis une faute grave. 17.    Par acte du 6 novembre 2020, complété le 15 décembre 2020, l'assurée, représentée par une avocate, a recouru auprès de la chambre des assurances sociales de la Cour de justice à l'encontre de la décision précitée, en concluant à son annulation, subsidiairement à la réduction de la sanction. Elle n'avait, suite à sa postulation, reçu un retour de l'employeur que le 13 mai 2020 en fin de journée, sur le téléphone de son compagnon, lequel lui avait malheureusement transmis le message seulement le 14 mai 2020 en fin de journée ; son numéro de téléphone figurait sur son dossier et sur le message laissé sur le répondeur du cabinet dentaire, de sorte qu'elle ne devait pas s'attendre à ce que son compagnon soit recontacté et il était injuste de faire peser sur celui-ci un devoir de transmission d'information qu'elle ne maitrisait pas. Elle s'était strictement conformée aux instructions de sa conseillère ; par ailleurs, elle n'avait pas d'antécédents de sanction et avait fourni d'important efforts pour trouver un emploi. 18.    Le 14 janvier 2021, l'OCE a proposé une réduction de la sanction de 34 à 31 jours, au motif qu'il s'agissait d'un premier manquement de la recourante. 19.    Le 18 janvier 2021, la chambre de céans a entendu les parties en audience de comparution personnelle. La recourante a notamment déclaré : « J'ai pris connaissance le 8 mai 2020 du courriel de ma conseillère et de l'assignation vers 17h. Le mail comprenant l'assignation est arrivé sur mon téléphone portable à 16h53 et celui de ma conseillère, indiqué comme ayant été envoyé à 8h, à 10h08. Je récupérais mon fils à la Crèche à 17h et quand je suis arrivée à la maison il était trop tard pour téléphoner au cabinet. J'ai téléphoné le lendemain en laissant mon numéro de portable sur la messagerie du cabinet. A ce moment-là j'avais un problème de batterie avec mon portable qui était éteint. J'ai donc utilisé [celui] de mon compagnon pour téléphoner au cabinet. Je vis avec lui. Mon compagnon m'aide dans les démarches administratives. Ma boite mail est donc synchronisée également sur son téléphone portable. Mon propre téléphone portable se décharge rapidement mais je reste atteignable sur celui-ci. Le cabinet a téléphoné sur mon portable depuis un numéro de portable le 12 mai à 19h. Je n'ai eu connaissance de ce message que le 14 mai. Le cabinet a ensuite téléphoné à mon compagnon le 13 mai depuis le même numéro de portable. Mme B______, lui a seulement demandé si je pouvais la rappeler. Elle n'a pas donné son nom. Il n'a pas compris que c'était le cabinet B______ qui téléphonait. Il ne m'a évoqué cet appel que le jeudi après que j'aie moi-même eu connaissance du message du 12 mai. Je n'ai pas vu le 12 mai que j'avais un message vocal. Le jeudi j'ai vu que j'avais un message vocal enregistré. Je l'ai écouté et j'ai ensuite entendu un deuxième message qui était celui du cabinet. Je n'ai pas eu connaissance du message du cabinet avant le 14 mai lorsque j'en ai reçu un autre. C'est en écoutant le message du cabinet que nous avons réalisé avec mon compagnon qu'il s'agissait du même numéro de portable qui l'avait appelé le 13 mai et laissé un message sur mon téléphone le 12 mai. J'ai fait beaucoup d'assignation et en général je ne recevais pas de téléphone de l'employeur tout de suite. Dans ce cas-ci le fait que l'employeur ait téléphoné depuis un téléphone portable a créé la confusion. » La représentante de l'OCE a notamment déclaré : « Il y a effectivement beaucoup d'assignations non suivies d'un engagement qui ont ensuite abouti à plusieurs avis sans suite. Il n'est pas contesté que la recourante a communiqué son propre numéro de portable au cabinet dentaire. Elle a cependant reçu un message de celui-ci sur son portable. Le cabinet a aussi pris la peine d'appeler son compagnon. Peu importe quel téléphone a été utilisé, la recourante a d'ailleurs elle-même utilisé tant son portable que celui de son compagnon pour postuler. Je relève aussi que lorsqu'on est en recherche d'emploi on doit être attentif à tous téléphone reçu, voire même inconnu, qui peut provenir d'un employeur. Nous maintenons que la recourante a commis une faute grave et donc la suspension de l'indemnité de 31 jours. » 20.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Interjeté dans la forme et le délai prescrits par la loi, le recours est recevable (art. 56 et 60 LPGA). 3.        Le litige porte sur le bien-fondé de la suspension du droit à l'indemnité de la recourante pour une durée de 31 jours, l'intimé ayant proposé une réduction de la sanction initiale de 34 jours. 4.        a. L'art. 16 al. 1 LACI prévoit qu'en règle générale, l'assuré doit accepter immédiatement tout travail en vue de diminuer le dommage. En vertu de l'art. 17 al. 3, 1 ère phrase LACI, l'assuré est tenu d'accepter tout travail convenable qui lui est proposé. Selon l'art. 30 LACI al. 1 let. d LACI, le droit de l'assuré à l'indemnité est suspendu lorsqu'il est établi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ne pas donner suite à une assignation, à postuler pour un emploi à repourvoir représente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 ou qu'il pose des restrictions ou manifeste des hésitations à s'intéresser véritablement au poste considéré, ou encore en faisant échouer la conclusion du contrat par un comportement trahissant un manque d'empressement, voire un désintérêt manifeste à vouloir s'engager (Boris RUBIN, commentaire de la loi sur l'assurance-chômage 2014, n°66, art. 30 et jurisprudence citée). 5.        a. L'art. 30 al. 3 LACI prévoit notamment que la durée de la suspension est proportionnelle à la gravité de la faute et ne peut excéder, par motif de suspension, soixante jours. Conformément à l'art. 45 de l'ordonnance sur l'assurance-chômage obligatoire et l'indemnité en cas d'insolvabilité du 31 août 1983 (OACI - RS 837.02), la suspension dure d'un à quinze jours en cas de faute légère (al. 3 let. a), de seize à trente jours en cas de faute de gravité moyenne (al. 3 let. b) et de trente et un à soixante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 Selon le barème du SECO, le refus d'un emploi convenable ou d'un emploi en gain intermédiaire à durée indéterminée assigné à l'assuré ou qu'il a trouvé lui-même est considéré comme une faute grave, sanctionné d'une suspension de l'indemnité de 31 à 45 jours (Bulletin LACI IC / D79 2.B ch. 1). d. A titre d'exemple, la chambre de céans a réduit la durée de la suspension du droit à l'indemnité de 31 jours à 15 jours, dans un cas où une assurée avait envoyé un dossier de candidature incomplet pour un poste auquel elle avait été assignée. En effet, ladite postulation n'avait pas été prise en considération par l'employeur car elle était dépourvue des certificats de travail. L'assurée avait commis une faute en ne redoublant pas d'attention pour s'assurer que son dossier était complet. Toutefois, au vu du délai très court, soit un jour, qui lui avait été imparti, cette erreur relevait de la précipitation et, dans la mesure où il s'agissait d'un manquement isolé, la chambre de céans a considéré qu'il s'agissait d'une faute légère ( ATAS/506/2018 du 11 juin 2018). Elle en a jugé de même s'agissant d'une assurée qui avait omis de joindre son curriculum vitae à son dossier de postulation ( ATAS/166/2020 du 2 mars 2020). Dans un autre arrêt, un assuré avait pris la peine de contacter téléphoniquement l'employeur à deux reprises sans succès après avoir reçu un message de non-transmission de son courriel. La chambre de céans a considéré que ce dernier avait fait preuve de négligence en laissant en suspens sa postulation auprès de l'employeur, cette faute justifiant une sanction. Une suspension du droit à l'indemnité de 31 jours apparaissait toutefois disproportionnée dès lors que l'assuré avait entrepris des démarches pour postuler, même si elles étaient restées vaines et que l'intimé admettait que l'intéressé avait toujours correctement rempli ses devoirs d'assuré, de sorte que la juridiction a estimé que la faute était moyenne et que la durée de la sanction devait en conséquence être réduite de 31 à 16 jours ( ATAS/234/2012 du 5 mars 2012).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7.        En l'occurrence, il est établi que la recourante, suite à l'assignation du 8 mai 2020, a postulé dans le délai qui lui était imparti, en transmettant, le 10 mai 2020, son dossier de candidature à l'employeur. Il est également établi que, suite à cette postulation, l'employeur lui a laissé un message sur son téléphone portable en date du 12 mai 2020 - la recourante ayant finalement admis avoir reçu celui-ci (cf. opposition du 9 juillet 2020, recours du 6 novembre 2020 et audience de comparution personnelle des parties du 18 janvier 2021) - et que la recourante n'y a donné suite que le 15 mai 2020. Or, il était exigible de la recourante qu'elle réponde immédiatement à l'employeur, à tout le moins avant un délai de trois jours, la réponse tardive de la recourante ayant d'ailleurs fait penser à l'employeur qu'elle n'était pas véritablement motivée (cf. courriel de Mme B______ du 20 mai 2020). La recourante affirme n'avoir eu connaissance du message de l'employeur que le 14 mai 2020, au soir - tout comme le message suivant que l'employeur lui a laissé par le biais d'un entretien téléphonique avec son compagnon le 13 mai 2020 - ce qui expliquait son message tardif à l'employeur, le 15 mai 2020. Cependant, il était également exigible de la recourante qu'elle contrôle attentivement, dans les jours qui suivaient sa postulation, les messages qu'elle recevait sur son téléphone portable, dont le numéro avait été communiqué à l'employeur, ce qu'elle a manifestement omis de faire. Ce comportement constitue un manquement fautif, sans qu'il ne soit besoin d'examiner si l'on peut reprocher à la recourante de ne pas avoir donné suite au message que l'employeur a adressé à son compagnon le 13 mai 2020. S'agissant de la quotité de la sanction, il convient d'admettre que la faute de la recourante doit être qualifiée de moyenne et non pas de grave, dès lors qu'elle relève d'une inattention, alors même que la recourante a effectivement postulé dans le délai imparti. Enfin, comme relevé par la recourante, elle a, dès son inscription à l'ORP, répondu à toutes les exigences de son statut de demandeuse d'emploi, notamment en faisant des RPE et en suivant les cours, formations et emploi requis par l'intimé. Au vu des jurisprudences précitées, il se justifie de réduire la sanction de 31 à 16 jours de suspension du droit à l'indemnité de la recourante. 8.        Eu égard aux considérations qui précèdent, le recours sera partiellement admis et la décision de sanction réformée dans le sens que la suspension du droit à l'indemnité de la recourante est réduite de 34 à 16 jours. Vu l'issue du litige, une indemnité de CHF 1'500.- sera accordée à la recourante à titre de participation à ses frais et dépens (art. 61 let. g LPGA; art. 6 du règlement sur les frais, émoluments et indemnités en matière administrative du 30 juillet 1986 [RFPA - E 5 10.03]),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