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A/3565/2007 vom 21. Juni 2007</w:t>
      </w:r>
    </w:p>
    <w:p>
      <w:r>
        <w:t>GE Cour de justice, 2007-06-21, FR</w:t>
      </w:r>
    </w:p>
    <w:p>
      <w:r>
        <w:rPr>
          <w:b/>
        </w:rPr>
        <w:t xml:space="preserve">Quelle: </w:t>
      </w:r>
      <w:r>
        <w:t>https://mcp.opencaselaw.ch/entscheid/ge_gerichte_A_3565_2007</w:t>
      </w:r>
    </w:p>
    <w:p>
      <w:r>
        <w:t>FR: GE_GERICHTE A/3565/2007 du 21 juin 2007</w:t>
      </w:r>
    </w:p>
    <w:p>
      <w:r>
        <w:t>IT: GE_GERICHTE A/3565/2007 del 21 giugno 2007</w:t>
      </w:r>
    </w:p>
    <w:p>
      <w:pPr>
        <w:pStyle w:val="Heading2"/>
      </w:pPr>
      <w:r>
        <w:t>Volltext</w:t>
      </w:r>
    </w:p>
    <w:p>
      <w:r>
        <w:t>Genève Cour de justice (Cour de droit public) Chambre des assurances sociales 16.01.2008 A/3565/2007</w:t>
      </w:r>
    </w:p>
    <w:p>
      <w:r>
        <w:t>A/3565/2007 ATAS/48/2008 du 16.01.2008 ( LPP ) , PARTAGE LPP En fait En droit RÉPUBLIQUE ET CANTON DE GENÈVE POUVOIR JUDICIAIRE A/3565/2007 ATAS/48/2008 ARRET DU TRIBUNAL CANTONAL DES ASSURANCES SOCIALES Chambre 5 du 16 janvier 2008 En la cause Madame M_________, domiciliée à Schaffhouse Monsieur M_________, domicilié à Genève demandeurs contre CAISSE INTER-ENTREPRISES DE PREVOYANCE PROFESSIONNELLE (CIEPP), sis rue de Saint-Jean 98, GENEVE FONDATION INSTITUTION SUPPLETIVE LPP, administration des comptes de libre passage, case postale, ZURICH défenderesses EN FAIT Par jugement du 21 juin 2007, la 10ème chambre du Tribunal de première instance a prononcé le divorce de Madame M_________ et de Monsieur M_________ mariés en date du 29 mars 1996. Selon le chiffre 10 du jugement précité, le Tribunal de première instance a ordonné le partage par moitié des avoirs de prévoyance professionnelle acquis par chacun des époux durant le mariage. Le jugement de divorce est devenu définitif le 11 septembre 2007 et a été transmis d'office au Tribunal de céans le 18 septembre 2007 pour exécution du partage. Selon le courrier du 9 octobre 2007 de la Caisse Inter-Entreprises de Prévoyance Professionnelle (CIEPP), la demanderesse dispose auprès de celle-ci d'une prestation de sortie au moment du divorce de 14'188 fr. 05, laquelle comprend une prestation de libre passage de 4'207 fr. 55 (valeur au 23 décembre 2003) en provenance de la Fondation institution supplétive LPP. Cette dernière a reçu cette prestation de la Rentenanstalt, Minit Switzerland LTD, où la demanderesse était affiliée du 1 er février 1996 au 30 septembre 1999, selon les courriers de la Fondation institution supplétive LPP du 19 octobre 2007 et de Swiss Life du 7 novembre 2007. Aucune prestation de sortie n'avait été accumulée à la date du mariage, aux termes de la missive du 26 novembre 2007 de Swiss Life. Quant au demandeur, les investigations du Tribunal de céans ont permis de constater qu'il dispose d'une prestation de sortie de 15'217 fr. 05 au moment du divorce auprès de la Fondation institution supplétive LPP, selon le courrier du 9 novembre 2007 de celle-ci. Cette prestation provient de la Fondation collective LPP de la Zurich, Compagnie d'assurances sur la vie, où le demandeur était affilié du 31 janvier 2003 au 16 septembre 2004, aux termes du courrier du 14 septembre 2004 de cette fondation au demandeur, courrier dont la Fondation institution supplétive LPP a fait parvenir une copie au Tribunal de céans. Ces documents ont été transmis aux demandeurs en date du 28 novembre 2007. La juridiction leur a indiqué qu'à défaut d'observations d'ici au 19 décembre 2007, un arrêt serait rendu sur la base des prestations de sortie accumulées auprès de la CIEPP et de la Fondation institution supplétive LPP.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29 mars 1996, d’autre part le 11 septembre 2007, date à laquelle le jugement de divorce est devenu exécutoire. Selon les documents produits, la prestation acquise pendant le mariage par le demandeur est de 15'217 fr. 05, tandis que celle acquise par la demanderesse est de 14'188 fr. 05, les intérêts ayant déjà été calculés par les institutions de prévoyance défenderesses. Ainsi, le demandeur doit à son ex-épouse le montant de 7'608 fr. 50 (15'217 fr. 05 : 2) et celle-ci lui doit le montant de 7'094 fr. (14'188 fr. 05 : 2), de sorte que c’est le demandeur qui doit à la demanderesse le somme de 514 fr. 50.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Fondation institution supplétive LPP à transférer, du compte de M. M_________ , compte de libre passage, la somme de 514 fr. 50 à la Caisse Inter-Entreprises de Prévoyance Professionnelle en faveur de Mme M_________, ainsi que les intérêts compensatoires au sens des considérants, dès le 11 septembre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Claire CHAVANNES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