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A/3559/2015 vom 14. April 2015</w:t>
      </w:r>
    </w:p>
    <w:p>
      <w:r>
        <w:t>GE Cour de justice, 2015-04-14, FR</w:t>
      </w:r>
    </w:p>
    <w:p>
      <w:r>
        <w:rPr>
          <w:b/>
        </w:rPr>
        <w:t xml:space="preserve">Quelle: </w:t>
      </w:r>
      <w:r>
        <w:t>https://mcp.opencaselaw.ch/entscheid/ge_gerichte_A_3559_2015</w:t>
      </w:r>
    </w:p>
    <w:p>
      <w:r>
        <w:t>FR: GE_GERICHTE A/3559/2015 du 14 avril 2015</w:t>
      </w:r>
    </w:p>
    <w:p>
      <w:r>
        <w:t>IT: GE_GERICHTE A/3559/2015 del 14 aprile 2015</w:t>
      </w:r>
    </w:p>
    <w:p>
      <w:pPr>
        <w:pStyle w:val="Heading2"/>
      </w:pPr>
      <w:r>
        <w:t>Volltext</w:t>
      </w:r>
    </w:p>
    <w:p>
      <w:r>
        <w:t>Genève Cour de justice (Cour de droit public) Chambre des assurances sociales 04.11.2015 A/3559/2015</w:t>
      </w:r>
    </w:p>
    <w:p>
      <w:r>
        <w:t>A/3559/2015 ATAS/837/2015 du 04.11.2015 ( LAA ) rÉpublique et canton de genÈve POUVOIR JUDICIAIRE A/3559/2015 ATAS/837/2015 COUR DE JUSTICE Chambre des assurances sociales Arrêt incident du 4 novembre 2015 1 ère Chambre En la cause Madame A______, domiciliée à ONEX, comparant avec élection de domicile en l'étude de Maître ULMANN Thierry recourante contre ZURICH COMPAGNIE D'ASSURANCES SA, case postale, ZURICH VERSICHERUNG intimée Attendu en fait que Madame A______ (ci-après l’assurée) a été victime d’un accident de la circulation le 15 juin 2013 ; Qu’elle travaillait alors auprès de B______ AG ; qu’à fin octobre 2013, son contrat de travail a été résilié ; qu’elle a repris une activité de juriste à 50% dans une étude d’avocats dès le 4 août 2014 ; Que la ZURICH COMPAGNIE D'ASSURANCES SA (ci-après l’assureur) a mandaté la clinique Corela pour expertise ; Que sur la base du rapport d’expertise établi le 20 janvier 2015, l’assureur a, par décision du 14 avril 2015, informé l’assurée qu’il mettait un terme au versement de ses indemnités journalières à compter du 13 janvier 2014 et à la prise en charge des frais de traitement à compter du 29 janvier 2015 ; Que l’assurée, représentée par Me Thierry ULMANN, a formé opposition le 21 mai 2015 ; qu’elle a indiqué qu’elle travaillait à 100% depuis le 1 er juillet 2015 auprès de C______ ; Que par décision du 8 septembre 2015, l’assureur a rejeté l’opposition, considérant que l’existence d’un lien de causalité naturelle et adéquate devait clairement être nié ; qu’il a par ailleurs retiré l’effet suspensif à un éventuel recours ; Que l’assurée, représentée par son mandataire, a interjeté recours le 8 octobre 2015 contre ladite décision ; qu’elle conclut, préalablement, à la restitution de l’effet suspensif, et principalement à ce qu’il soit dit et constaté que les atteintes à sa santé (douleurs cervicales et céphalées) ayant provoqué son incapacité de travail entre le 15 juin 2013 et le 1 er mars 2015, sont en rapport de causalité avec l’accident de juin 2013, et à ce qu’il soit ordonné à l’assureur de lui verser avec effet rétroactif les indemnités journalières correspondant à son incapacité de travail de 75% du 13 janvier 2014 au 3 août 2014, de 50% du 4 août 2014 au 1 er février 2015, et de 25% du 2 février au 1 er mars 2015 et de prendre en charge les frais de traitement médical y relatif ; Que s’agissant du rétablissement de l’effet suspensif requis, l’assurée allègue qu’elle a dû puiser dans ses économies durant ses périodes d’incapacité de travail, de sorte qu’elle se trouve aujourd’hui dans une situation financière précaire et n’est plus en mesure de poursuivre sa formation correctement ; Que par courrier du 22 octobre 2015, l’assureur a conclu au rejet de la requête de rétablissement de l’effet suspensif ; Que ce courrier a été transmis à l’assurée et la cause gardée à juger sur la question de l’effet suspensif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droit de l'assurée à des indemnités journalières LAA au-delà du 13 janvier 2014, en particulier sur le lien de causalité entre les incapacités de travail subies du 13 janvier 2014 au 1 er mars 2015 et l’accident dont elle a été victime le 15 juin 2013 ; Que l'assurée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qu'au surplus, l'art. 55 al. 2 à 4 PA est applicable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 ATF 110 V 46 ), applicable par analogie à l'assurance-invalidité en vertu de l'art. 81 LAI (abrogé par la LPGA) ; Qu’en l’espèce, l’assureur a considéré, sur la base d’un rapport d’expertise, que les douleurs cervicales et les céphalées dont a plus particulièrement souffert l’assurée et qui ont impliqué les incapacités de travail du 13 janvier 2014 au 1 er mars 2015 n’étaient plus en lien de causalité adéquate avec l’accident du 15 juin 2013 ; Que selon la jurisprudence du TF, les prévisions sur l'issue du litige au fond ne doivent faire aucun doute ; que la chambre de céans constate qu'à ce stade de la procédure, les chances de succès de l'assurée sur le fond du litige, à la lumière de la jurisprudence fédérale, n'apparaissent pas prima faciae telles qu'elles l'emportent sur l'intérêt de l’assureur à l'exécution immédiate de sa décision de refuser toute prestation à l’assurée au-delà du 13 janvier 2014 ; Que force dès lors est de rejeter la demande en restitution de l’effet suspensif ; PAR CES MOTIFS, LA CHAMBRE DES ASSURANCES SOCIALES : Statuant sur incident A la forme : 1.        Déclare le recours recevable.![endif]&gt;![if&gt; Sur effet suspensif : 2.        Rejette la requête en rétablissement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