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A/3553/2024 vom 16. Januar 2025</w:t>
      </w:r>
    </w:p>
    <w:p>
      <w:r>
        <w:t>GE Cour de justice, 2025-01-16, FR</w:t>
      </w:r>
    </w:p>
    <w:p>
      <w:r>
        <w:rPr>
          <w:b/>
        </w:rPr>
        <w:t xml:space="preserve">Quelle: </w:t>
      </w:r>
      <w:r>
        <w:t>https://mcp.opencaselaw.ch/entscheid/ge_gerichte_A_3553_2024</w:t>
      </w:r>
    </w:p>
    <w:p>
      <w:r>
        <w:t>FR: GE_GERICHTE A/3553/2024 du 16 janvier 2025</w:t>
      </w:r>
    </w:p>
    <w:p>
      <w:r>
        <w:t>IT: GE_GERICHTE A/3553/2024 del 16 gennaio 2025</w:t>
      </w:r>
    </w:p>
    <w:p>
      <w:pPr>
        <w:pStyle w:val="Heading2"/>
      </w:pPr>
      <w:r>
        <w:t>Volltext</w:t>
      </w:r>
    </w:p>
    <w:p>
      <w:r>
        <w:t>Genève Cour de Justice (Cour civile) Chambre de surveillance en matière de poursuite et faillites 16.01.2025 A/3553/2024</w:t>
      </w:r>
    </w:p>
    <w:p>
      <w:r>
        <w:t>A/3553/2024 DCSO/8/2025 du 16.01.2025 ( PLAINT ) , REJETE En fait En droit Par ces motifs RÉPUBLIQUE ET CANTON DE GENÈVE POUVOIR JUDICIAIRE A/3553/2024-CS DCSO/8/25 DECISION DE LA COUR DE JUSTICE Chambre de surveillance des Offices des poursuites et faillites DU JEUDI 16 JANVIER 2025 Plainte 17 LP (A/3553/2024-CS) formée en date du 25 octobre 2024 par A ______ . * * * * * Décision communiquée par courrier A à l'Office concerné et par pli recommandé du greffier du ______ à : - A ______ ______ ______. - Office cantonal des poursuites . EN FAIT A. a. A______ fait l'objet d'une poursuite n° 1______ engagée par son ex-mari B______ pour un montant de 3'705 fr. 45 en remboursement de frais et dépens en lien avec différentes procédures les ayant opposés devant les autorités judiciaires civiles dans le cadre de leur litige conjugal. b. Le 7 octobre 2024, A______ a demandé à l'Office cantonal des poursuites (ci-après : l'Office) de ne plus fournir de renseignements la concernant à son ex-époux B______, en fondant sa requête sur l'art. 39 al. 9 de la loi genevoise sur l'information du public, l'accès aux documents et la protection des données personnelles (ci-après : LIPAD). c. Par courrier du 14 octobre 2024, l'Office lui a répondu que conformément à l'art. 8a al. 1 LP, toute personne pouvait consulter les procès-verbaux et les registres des offices et s'en faire délivrer des extraits, à condition qu'elle rende son intérêt vraisemblable, que cette disposition constituait une exception à l'art. 39 al. 9 LIPAD. L'Office ne pouvait en conséquence pas restreindre totalement l'accès aux informations la concernant à son ex-mari B______, qui était partie à la procédure d'exécution forcée la concernant de sorte que son intérêt à consulter les procès-verbaux était vraisemblable. L'Office était conscient de la problématique opposant les ex-époux, avait par le passé déjà refusé l'accès à des procès-verbaux à B______ lorsque les démarches de ce dernier lui étaient apparues investigatoires et continuerait à faire preuve de diligence dans ce cadre. B. a. Par acte déposé le 25 octobre 2024 à la Chambre de surveillance, A______ a déposé plainte au sens de l'art. 17 LP contre ce courrier de l'Office, concluant à ce que l'Office soit enjoint à ne pas donner accès à son dossier ni à fournir de renseignements personnels la concernant à B______ ni à son conseil. Il ressort des pièces qu'elle a produites que l'Office avait, en date du 20 décembre 2021, dans le cadre de la poursuite n° 2______ engagée par B______ contre A______, refusé à ce dernier d'accéder au dossier, au motif que ses démarches apparaissaient investigatoires. b. Sa requête tendant à l'octroi de l'effet suspensif a été rejetée par ordonnance du 29 octobre 2024. c. Dans son rapport établi le 14 novembre 2024, l'Office a conclu au rejet de la plainte. d. La cause a été gardée à juger le 18 novembre 2024.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plaignante reproche à l'Office de n'avoir pas donné suite à sa demande de refuser à son ex-époux tout accès aux dossiers la concernant. 2.1 Toute personne peut consulter les procès-verbaux et les registres des offices des poursuites et des offices des faillites et s'en faire délivrer des extraits à condition qu'elle rende son intérêt vraisemblable (art. 8a al. 1 LP). Le droit aux renseignements en matière d'exécution forcée présuppose un intérêt particulier (personnel), digne de protection et actuel (ATF 115 III 81 consid. 2, JdT 1992 II 7; TF, 5A_83/2010 du 11 mars 2010, consid. 6.3).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(GILLIÉRON, Commentaire LP, n. 6 et 10 ad art. 8a LP; cf. aussi not. ATF 91 III 94 , JdT 1966 II 8-9 consid 1; 93 III 4 , JdT 1967 II 37). La question du droit à la consultation et son étendue doit être tranchée de cas en cas en se fondant sur la justification de l'intérêt à la consultation; l'accès au dossier doit, en outre, respecter le principe de la proportionnalité (ATF 135 III 503 consid. 3). 2.2 En l'espèce, la décision de l'Office de ne pas refuser tout accès aux dossiers de la plaignante à l'ex-époux de cette dernière est conforme aux principes posés par l'art. 8a LP en matière de droit aux renseignements en matière d'exécution forcée. L'Office ne peut, en effet, pas refuser tout accès à l'ex-époux de la plaignante, notamment lorsque celui-ci est partie à la procédure d'exécution forcée et dispose d'un intérêt vraisemblable à la consultation. Il incombe en effet à l'Office d'examiner de cas en cas si une partie sollicitant la consultation d'un dossier dispose d'un intérêt à obtenir de tels renseignements, ce que l'Office a relevé en précisant qu'il était conscient de la problématique opposant les ex-époux, qu'il avait déjà refusé à B______ d'accéder aux dossier lorsque les démarches de ce dernier lui étaient apparues investigatoires et qu'il continuerait à faire preuve de diligence dans ce cadre. La plaignante ne saurait en particulier être suivie lorsqu'elle fonde sa requête tendant à ce que l'Office refuse tout accès aux dossiers la concernant à son ex-époux sur la loi genevoise sur l'information du public, l'accès aux documents et la protection des données personnelles, puisque le droit de consultation litigieux dans le cas d'espèce est réglé par le droit fédéral en l'art. 8a LP, qui prime le droit cantonal et est d'ailleurs réservé par l'art. 3 al. 5 LIPD. La plainte, mal fondée, doit en conséquence être rejetée. 3. La procédure de plainte est gratuite (art. 20a al. 2 ch. 5 LP et art. 61 al. 2 let. a OELP) et il n'est alloué aucun dépens dans cette procédure (62 al. 2 OELP). * * * * * PAR CES MOTIFS, La Chambre de surveillance : A la forme : Déclare recevable la plainte formée le 25 octobre 2024 par A______ contre le courrier que l'Office cantonal des poursuites lui a adressé le 14 octobre 2024. Au fond : La rejette. Siégeant : Madame Ursula ZEHETBAUER GHAVAMI, présidente; Messieurs Alexandre BÖHLER et Denis KELLER,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