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A/3553/2019 vom 27. Dezember 2019</w:t>
      </w:r>
    </w:p>
    <w:p>
      <w:r>
        <w:t>GE Cour de justice, 2019-12-27, FR</w:t>
      </w:r>
    </w:p>
    <w:p>
      <w:r>
        <w:rPr>
          <w:b/>
        </w:rPr>
        <w:t xml:space="preserve">Quelle: </w:t>
      </w:r>
      <w:r>
        <w:t>https://mcp.opencaselaw.ch/entscheid/ge_gerichte_A_3553_2019</w:t>
      </w:r>
    </w:p>
    <w:p>
      <w:r>
        <w:t>FR: GE_GERICHTE A/3553/2019 du 27 décembre 2019</w:t>
      </w:r>
    </w:p>
    <w:p>
      <w:r>
        <w:t>IT: GE_GERICHTE A/3553/2019 del 27 dicembre 2019</w:t>
      </w:r>
    </w:p>
    <w:p>
      <w:pPr>
        <w:pStyle w:val="Heading2"/>
      </w:pPr>
      <w:r>
        <w:t>Volltext</w:t>
      </w:r>
    </w:p>
    <w:p>
      <w:r>
        <w:t>Genève Cour de justice (Cour de droit public) Chambre des assurances sociales 27.12.2019 A/3553/2019</w:t>
      </w:r>
    </w:p>
    <w:p>
      <w:r>
        <w:t>A/3553/2019 ATAS/1210/2019 du 27.12.2019 ( LAA ) , ADMIS/RENVOI rÉpublique et canton de genÈve POUVOIR JUDICIAIRE A/3553/2019 ATAS/1210/2019 COUR DE JUSTICE Chambre des assurances sociales Arrêt du 27 décembre 2019 3 ème Chambre En la cause Monsieur A______, domicilié c/o Madame B______, à GENÈVE, représenté par l'association permanence de défense des patients et assurés (APAS) recourant contre SUVA CAISSE NATIONALE SUISSE D'ASSURANCE EN CAS D'ACCIDENTS, Division juridique, Fluhmattstrasse 1, LUCERNE intimée ATTENDU EN FAIT Que par décision sur opposition du 4 septembre 2019, la Caisse nationale d'assurances en cas d'accidents (ci-après : la SUVA) a confirmé la fixation à CHF 59.20 de l'indemnité journalière due à Monsieur A______ (ci-après : l'assuré), montant fixé sur la base d'un salaire de 2'250.- CHF/mois ; Que par écriture du 25 septembre 2019, le recourant a interjeté recours contre cette décision en concluant à ce que le montant de l'indemnité journalière soit fixé à CHF 118.40 ; Qu'invitée à se déterminer, l'intimée, dans sa réponse du 21 novembre 2019, a conclu à ce que l'indemnité journalière soit fixée à CHF 118.35 et au renvoi du dossier pour calcul définitif des montants dus ; Que par écriture du 5 décembre 2019, le recourant s'est dit satisfait de cette position et a sollicité l'octroi de dépens. CONSIDERANT EN DROIT Que,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Que selon l'art. 53 al. 3 LPGA, l'assureur peut reconsidérer une décision sur opposition contre laquelle un recours est formé jusqu'à l'envoi de son préavis ; Qu'en l'occurrence, l'intimé a ainsi proposé l'admission du recours, sans rendre de décision formelle ; Qu'il convient dès lors de rendre un jugement en ce sens ; Que le recourant obtenant gain de cause, une indemnité de CHF 1'000.- lui sera accordée à titre de participation à ses frais et dépens (art. 61 let. g LPGA ; art. 6 du règlement sur les frais, émoluments et indemnités en matière administrative du 30 juillet 1986 [RFPA - E 5 10.03]). PAR CES MOTIFS, LA CHAMBRE DES ASSURANCES SOCIALES : A la forme : 1.        Déclare le recours recevable. Au fond : 2.        L'admet. 3.        Annule la décision du 4 septembre 2019. 4.        Fixe le montant de l'indemnité journalière à CHF 118.35. 5.        Renvoie la cause à l'intimée pour calcul des prestations dues. 6.        Condamne l'intimée à verser au recourant une indemnité de CHF 1'000.- à titre participation à ses frais et dépens.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Karine STECK 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