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A/3553/2006 vom 28. November 2006</w:t>
      </w:r>
    </w:p>
    <w:p>
      <w:r>
        <w:t>GE Cour de justice, 2006-11-28, FR</w:t>
      </w:r>
    </w:p>
    <w:p>
      <w:r>
        <w:rPr>
          <w:b/>
        </w:rPr>
        <w:t xml:space="preserve">Quelle: </w:t>
      </w:r>
      <w:r>
        <w:t>https://mcp.opencaselaw.ch/entscheid/ge_gerichte_A_3553_2006</w:t>
      </w:r>
    </w:p>
    <w:p>
      <w:r>
        <w:t>FR: GE_GERICHTE A/3553/2006 du 28 novembre 2006</w:t>
      </w:r>
    </w:p>
    <w:p>
      <w:r>
        <w:t>IT: GE_GERICHTE A/3553/2006 del 28 novembre 2006</w:t>
      </w:r>
    </w:p>
    <w:p>
      <w:pPr>
        <w:pStyle w:val="Heading2"/>
      </w:pPr>
      <w:r>
        <w:t>Volltext</w:t>
      </w:r>
    </w:p>
    <w:p>
      <w:r>
        <w:t>Genève Cour de justice (Cour de droit public) Chambre des assurances sociales 29.11.2006 A/3553/2006</w:t>
      </w:r>
    </w:p>
    <w:p>
      <w:r>
        <w:t>A/3553/2006 ATAS/1063/2006 du 29.11.2006 ( CHOMAG ) , RETIRE Par ces motifs RÉPUBLIQUE ET CANTON DE GENÈVE POUVOIR JUDICIAIRE A/3553/2006 ATAS/1063/2006 ARRET DU TRIBUNAL CANTONAL DES ASSURANCES SOCIALES Chambre 2 du 28 novembre 2006 En la cause Monsieur C__________, domicilié , 1227 CAROUGE recourant contre UNIA CAISSE DE CHOMAGE, sise Bd James-Fazy 18, à GENEVE intimée Vu l' ATAS/173/2006 du 21 février 2006 accordant le droit aux indemnités journalières au recourant; Vu la lettre du recourant du 29 septembre 2006 par laquelle celui-ci se plaint d'un déni de justice; Vu les explications de la caisse du 20 octobre 2006; Vu l'audience en comparution personnelle des parties du 21 novembre 2006; Attendu qu'à cette occasion le recourant a déclaré que : "Ma demande ne porte pas sur plus d'indemnités que l'on m'en a réglées, mais je constate que je n'ai eu que des difficultés depuis ma première demande d'indemnités chômage, tout d'abord ma conseillère qui m'a indiqué que je n'avais pas de droits et qui m'a envoyé à l'Hospice général suite à la première décision de la caisse. Ensuite, la caisse a tardé à me verser les indemnités suite à l'arrêt de votre juridiction. En particulier, par courrier du 14 mars 2006, intitulé "documents manquants", Monsieur NOËL m'a réclamé un certain nombre de documents dont je ne vois pas le lien avec le droit aux indemnités." Que la caisse a présenté ses excuses au recourant pour ces dysfonctionnements; Attendu que le recourant a accepté les excuses et retiré sa demande; PAR CES MOTIFS, LE TRIBUNAL CANTONAL DES ASSURANCES SOCIALES Statuant (conformément à la disposition transitoire de l’art. 162 LOJ) Prend acte du retrait de la demande. Raye la cause du rôle. Dit que la procédure est gratuite. La greffière Yaël BENZ La Présidente : Isabelle DUBOIS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