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A/354/2012 vom 11. Juni 2012</w:t>
      </w:r>
    </w:p>
    <w:p>
      <w:r>
        <w:t>GE Cour de justice, 2012-06-11, FR</w:t>
      </w:r>
    </w:p>
    <w:p>
      <w:r>
        <w:rPr>
          <w:b/>
        </w:rPr>
        <w:t xml:space="preserve">Quelle: </w:t>
      </w:r>
      <w:r>
        <w:t>https://mcp.opencaselaw.ch/entscheid/ge_gerichte_A_354_2012</w:t>
      </w:r>
    </w:p>
    <w:p>
      <w:r>
        <w:t>FR: GE_GERICHTE A/354/2012 du 11 juin 2012</w:t>
      </w:r>
    </w:p>
    <w:p>
      <w:r>
        <w:t>IT: GE_GERICHTE A/354/2012 del 11 giugno 2012</w:t>
      </w:r>
    </w:p>
    <w:p>
      <w:pPr>
        <w:pStyle w:val="Heading2"/>
      </w:pPr>
      <w:r>
        <w:t>Erwägungen</w:t>
      </w:r>
    </w:p>
    <w:p>
      <w:r>
        <w:rPr>
          <w:b/>
        </w:rPr>
        <w:t>E. 6</w:t>
      </w:r>
    </w:p>
    <w:p>
      <w:r>
        <w:t>Aucun émolument ne sera perçu, la procédure étant gratuite (art. 73 al. 2 LPP et 89H al. 1 de la loi sur la procédure administrative du 12 septembre 1985). PAR CES MOTIFS, LA CHAMBRE DES ASSURANCES SOCIALES : Statuant Invite la FONDATION INSTITUTION SUPPLETIVE LPP à transférer, du compte de M.  G_________, la somme de 17'840 fr. 95 sur un compte à ouvrir en faveur de Mme G_________ auprès de la FONDATION DE LIBRE PASSAGE D'UBS SA, ainsi que des intérêts compensatoires au sens des considérants, dès le 21 octobre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