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A/3546/2006 vom 25. Mai 2004</w:t>
      </w:r>
    </w:p>
    <w:p>
      <w:r>
        <w:t>GE Cour de justice, 2004-05-25, FR</w:t>
      </w:r>
    </w:p>
    <w:p>
      <w:r>
        <w:rPr>
          <w:b/>
        </w:rPr>
        <w:t xml:space="preserve">Quelle: </w:t>
      </w:r>
      <w:r>
        <w:t>https://mcp.opencaselaw.ch/entscheid/ge_gerichte_A_3546_2006</w:t>
      </w:r>
    </w:p>
    <w:p>
      <w:r>
        <w:t>FR: GE_GERICHTE A/3546/2006 du 25 mai 2004</w:t>
      </w:r>
    </w:p>
    <w:p>
      <w:r>
        <w:t>IT: GE_GERICHTE A/3546/2006 del 25 maggio 2004</w:t>
      </w:r>
    </w:p>
    <w:p>
      <w:pPr>
        <w:pStyle w:val="Heading2"/>
      </w:pPr>
      <w:r>
        <w:t>Volltext</w:t>
      </w:r>
    </w:p>
    <w:p>
      <w:r>
        <w:t>Genève Cour de justice (Cour de droit public) Chambre des assurances sociales 21.03.2007 A/3546/2006</w:t>
      </w:r>
    </w:p>
    <w:p>
      <w:r>
        <w:t>A/3546/2006 ATAS/294/2007 du 21.03.2007 ( AVS ) , ACCORD RÉPUBLIQUE ET CANTON DE GENÈVE POUVOIR JUDICIAIRE A/3546/2006 ATAS/294/2007 ARRET DU TRIBUNAL CANTONAL DES ASSURANCES SOCIALES Chambre 1 du 21 mars 2007 En la cause Madame N__________, domiciliée - GENEVE recourante contre CAISSE INTERPROFESSIONNELLE AVS DE LA FEDERATION DES ENTREPRISES ROMANDES (FER CIAM 106.1), sise rue de St-Jean 98 - GENEVE intiméE Attendu en fait que Madame N__________ a travaillé du 9 avril au 31 octobre 2003 au service de X__________SA; Que par jugement du 25 mai 2004, le Tribunal de première instance a prononcé la faillite de ladite société; Que le 22 juin 2006, l'intéressée a demandé à la CAISSE INTERPROFESSIONNELLE AVS DE LA FEDERATION DES ENTREPRISES ROMANDES - FER CIAM (ci-après la caisse) la rectification de son compte individuel de cotisations pour l'année 2003; Que par décision du 14 juillet 2006, confirmée sur opposition le 4 septembre 2006, la caisse a procédé à une rectification partielle du compte; Que l'intéressée a interjeté recours le 29 septembre 2006 contre la décision sur opposition; Que les parties ont été entendues le 20 mars 2007; Que Monsieur B__________, ancien administrateur de la société faillie, cité en qualité de témoin s'est excusé; Que l'intéressée a déclaré avoir compris le calcul de la conversion auquel a procédé la caisse; Que la caisse a accepté de procéder à la correction demandée, soit de ne prendre en considération le salaire versé par l'employeur que pour la période d'avril à juillet 2003, étant précisé que l'intéressée a reçu une indemnité en cas d'insolvabilité de juillet à octobre 2003; Que vu les explications de l'intéressée relatives à la somme de 3'000 fr. initialement versée à titre de remboursement de frais de déplacement et finalement considérée par son employeur comme faisant partie du salaire, et vu les déclarations de Monsieur B__________ du 9 novembre 2006, la caisse a admis que ladite somme devait être réputée salaire; Considérant en droit qu'un accord est intervenu entre les parties; Qu'il convient de donner acte aux parties de cet accord qui met fin au présent litige; PAR CES MOTIFS, LE TRIBUNAL CANTONAL DES ASSURANCES SOCIALES Statuant d’accord entre les parties (conformément à l’art. 56 W LOJ) Donne acte à la caisse de ce qu'elle notifiera à l'intéressée, dans les meilleurs délais, une nouvelle décision rectifiant, conformément à l'accord intervenu, le compte individuel de cotisations. L'y condamne en tant que de besoin. Dit que la procédure est gratuite. En application de l’art. 50 LPGA,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et 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