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A/3545/2011 vom 11. Oktober 2012</w:t>
      </w:r>
    </w:p>
    <w:p>
      <w:r>
        <w:t>GE Cour de justice, 2012-10-11, FR</w:t>
      </w:r>
    </w:p>
    <w:p>
      <w:r>
        <w:rPr>
          <w:b/>
        </w:rPr>
        <w:t xml:space="preserve">Quelle: </w:t>
      </w:r>
      <w:r>
        <w:t>https://mcp.opencaselaw.ch/entscheid/ge_gerichte_A_3545_2011</w:t>
      </w:r>
    </w:p>
    <w:p>
      <w:r>
        <w:t>FR: GE_GERICHTE A/3545/2011 du 11 octobre 2012</w:t>
      </w:r>
    </w:p>
    <w:p>
      <w:r>
        <w:t>IT: GE_GERICHTE A/3545/2011 del 11 ottobre 2012</w:t>
      </w:r>
    </w:p>
    <w:p>
      <w:pPr>
        <w:pStyle w:val="Heading2"/>
      </w:pPr>
      <w:r>
        <w:t>Volltext</w:t>
      </w:r>
    </w:p>
    <w:p>
      <w:r>
        <w:t>Genève Cour de justice (Cour de droit public) Chambre des assurances sociales 11.10.2012 A/3545/2011</w:t>
      </w:r>
    </w:p>
    <w:p>
      <w:r>
        <w:t>A/3545/2011 ATAS/1239/2012 du 11.10.2012 ( ARBIT ) , RETIRE RÉPUBLIQUE ET CANTON DE GENÈVE POUVOIR JUDICIAIRE A/3545/2011 ATAS/1239/2012 ARRET DU TRIBUNAL ARBITRAL DES ASSURANCES du 11 octobre 2012 En la cause X__________ à Chêne-Bourg, comparant avec élection de domicile en l'étude de Maître REY Stéphane demandeurs contre Y_________ à Bern Z__________ à Bern défenderesses Vu la demande en paiement datée du 26 septembre 2011, déposée en date du 1 er novembre 2011 ; Vu la réponse des défenderesses du 15 mai 2012, contestant la qualité pour défendre de Y________ SA, exposant avoir oublié de payer la facture litigieuse et s'en être acquitté finalement le 4 mai 2012, ainsi qu'admettant devoir payer les frais et intérêts, tout en contestant le montant de ceux-ci; Vu la détermination de la partie demanderesse du 16 août 2012, maintenant ses conclusions pour les frais, intérêts et dépens ; Vu la détermination des défenderesses du 18 septembre 2012, affirmant s'être acquitté de la somme de 180 fr. 80 à titre d'intérêts moratoires et s'engageant à payer 500 fr. à titre des frais engendrés, dès le retrait des poursuites et des demandes en paiement à leur encontre; Vu le courrier de la partie demanderesse du 5 octobre 2012, par lequel elle a retiré sa demande ; Attendu que, s'agissant d'une facture relevant de la loi fédérale sur l'assurance-maladie du 18 mars 1994 (LAMal ; RS 832.10), il appartient à l'assurance habilitée à pratiquer l'assurance obligatoire des soins de la rembourser, à savoir la fondation XA__________ ; Qu'il convient dès lors de constater que la demande dirigée contre les défenderesses est en principe infondée, de sorte qu'elle aurait dû être rejetée; Que cela étant, même si la demanderesse obtient largement gain de cause dans la présente procédure, il y a lieu de compenser les dépens, d'autant plus qu'il semble ressortir des écritures du 18 septembre 2012 de Z_______ qu'elle s'engage à payer la somme de 500 fr. également à titre de dépens;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Compense les dépens.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