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A/3542/2013 vom 23. Januar 2014</w:t>
      </w:r>
    </w:p>
    <w:p>
      <w:r>
        <w:t>GE Cour de justice, 2014-01-23, FR</w:t>
      </w:r>
    </w:p>
    <w:p>
      <w:r>
        <w:rPr>
          <w:b/>
        </w:rPr>
        <w:t xml:space="preserve">Quelle: </w:t>
      </w:r>
      <w:r>
        <w:t>https://mcp.opencaselaw.ch/entscheid/ge_gerichte_A_3542_2013</w:t>
      </w:r>
    </w:p>
    <w:p>
      <w:r>
        <w:t>FR: GE_GERICHTE A/3542/2013 du 23 janvier 2014</w:t>
      </w:r>
    </w:p>
    <w:p>
      <w:r>
        <w:t>IT: GE_GERICHTE A/3542/2013 del 23 gennaio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23.01.2014 A/3542/2013</w:t>
      </w:r>
    </w:p>
    <w:p>
      <w:r>
        <w:t>A/3542/2013 ATAS/109/2014 du 23.01.2014 ( AI ) , SANS OBJET RÉPUBLIQUE ET CANTON DE GENÈVE POUVOIR JUDICIAIRE A/3542/2013 ATAS/109/2014 COUR DE JUSTICE Chambre des assurances sociales Arrêt du 23 janvier 2014 3 ème Chambre En la cause Madame I__________, domiciliée à GENEVE, représentée par le Centre de contact Suisses Immigrés-Genève recourante contre OFFICE DE L'ASSURANCE-INVALIDITE DU CANTON DE GENEVE, Service juridique, sis rue des Gares 12, GENEVE intimé ATTENDU EN FAIT Que par décision du 3 octobre 2013, l’Office de l’assurance-invalidité du canton Genève (OAI) a reconnu à Madame I__________ (ci-après : l’assurée) le droit à une demi-rente d’invalidité à partir du 1 er septembre 2010; Que le 4 novembre 2013, l’assurée a interjeté recours contre cette décision en concluant à l’octroi d’une rente entière ; Qu’invité à se déterminer, l’intimé, en date du 14 janvier 2014, a annulé la décision litigieuse en indiquant qu’il en rendrait une nouvelle après réexamen du dossier ; CONSIDERANT EN DROIT Qu’en vertu de l’art. 53 al. 3 de la loi fédérale sur la partie générale du droit des assurances sociales (LPGA), l’assureur peut reconsidérer une décision contre laquelle un recours est formé jusqu’à l’envoi de son préavis ; Que c’est ce qu’a fait l’intimé en l’espèce; Qu’au vu de l’annulation de la décision, le recours devient sans objet ; Qu’il convient dès lors de rayer la cause du rôle. Que conformément à la jurisprudence constante du Tribunal fédéral des assurances, le recourant a droit à des dépens, même lorsque la procédure est sans objet, pour autant que les chances de succès du procès le justifient (ATF 110 V 57 consid. 2a ; RCC 1989 p. 318 consid. 2b); Que tel est le cas en l’espèce dès lors que l’intimé a admis que l’instruction du dossier nécessitait d’être complétée. *** PAR CES MOTIFS, LA CHAMBRE DES ASSURANCES SOCIALES : 1.        Prend acte de la décision d’annulation rendue par l’intimé le 14 janvier 2014.![endif]&gt;![if&gt; 2.        Constate que le recours est devenu sans objet.![endif]&gt;![if&gt; 3.        Raye la cause du rôle.![endif]&gt;![if&gt; 4.        La renvoie à l’OAI.![endif]&gt;![if&gt; 5.        Condamne l’intimé à verser à la recourante la somme de 500 fr. à titre de participation à ses frais et dépens.![endif]&gt;![if&gt; 6.        Renonce à percevoir un émolument. ![endif]&gt;![if&gt; La greffière Marie-Catherine SECHAUD La présidente Karine STECK Une copie conforme du présent arrêt est notifiée aux parties par le greffe ainsi qu’à l’Office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