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A/3536/2012 vom 17. Januar 2013</w:t>
      </w:r>
    </w:p>
    <w:p>
      <w:r>
        <w:t>GE Cour de justice, 2013-01-17, FR</w:t>
      </w:r>
    </w:p>
    <w:p>
      <w:r>
        <w:rPr>
          <w:b/>
        </w:rPr>
        <w:t xml:space="preserve">Quelle: </w:t>
      </w:r>
      <w:r>
        <w:t>https://mcp.opencaselaw.ch/entscheid/ge_gerichte_A_3536_2012</w:t>
      </w:r>
    </w:p>
    <w:p>
      <w:r>
        <w:t>FR: GE_GERICHTE A/3536/2012 du 17 janvier 2013</w:t>
      </w:r>
    </w:p>
    <w:p>
      <w:r>
        <w:t>IT: GE_GERICHTE A/3536/2012 del 17 gennaio 2013</w:t>
      </w:r>
    </w:p>
    <w:p>
      <w:pPr>
        <w:pStyle w:val="Heading2"/>
      </w:pPr>
      <w:r>
        <w:t>Regeste</w:t>
      </w:r>
    </w:p>
    <w:p>
      <w:r>
        <w:t>Commandement de payer; Notification; Avis de saisie. | Le commandement de payer a été valablement notifié à l'époux de la poursuivie. | LP.64.1; 67; 72</w:t>
      </w:r>
    </w:p>
    <w:p>
      <w:pPr>
        <w:pStyle w:val="Heading2"/>
      </w:pPr>
      <w:r>
        <w:t>Volltext</w:t>
      </w:r>
    </w:p>
    <w:p>
      <w:r>
        <w:t>Genève Cour de Justice (Cour civile) Chambre de surveillance en matière de poursuite et faillites 17.01.2013 A/3536/2012</w:t>
      </w:r>
    </w:p>
    <w:p>
      <w:r>
        <w:t>Commandement de payer; Notification; Avis de saisie. | Le commandement de payer a été valablement notifié à l'époux de la poursuivie. | LP.64.1; 67; 72</w:t>
      </w:r>
    </w:p>
    <w:p>
      <w:r>
        <w:t>A/3536/2012 DCSO/11/2013 du 17.01.2013 ( PLAINT ) , IRRECEVABLE Descripteurs : Commandement de payer; Notification; Avis de saisie. Normes : LP.64.1; 67; 72 Résumé : Le commandement de payer a été valablement notifié à l'époux de la poursuivie. En fait En droit Par ces motifs RÉPUBLIQUE ET CANTON DE GENÈVE POUVOIR JUDICIAIRE A/3536/2012-CS DCSO/11/13 DECISION DE LA COUR DE JUSTICE Chambre de surveillance des Offices des poursuites et faillites DU JEUDI 17 JANVIER 2013 Plainte 17 LP (A/3536/2012-CS) formée en date du 22 novembre 2012 par Mme A______ . * * * * * Décision communiquée par courrier A à l'Office concerné et par plis recommandés du greffier du à : - Mme A______ . - M. C______ . - Office des poursuites . EN FAIT A. a. Le 8 février 2012, l'Office des poursuites (ci-après : l'Office) a enregistré une réquisition de poursuite dirigée par Fiduciaire C______ contre Mme A______, c/o M. K______, x, route C______, Genève. b. Un commandement de payer, poursuite n° 12 xxxx94 M, a été notifié le 16 avril 2012, en mains de M. K______. c. Le 3 mai 2012, l'Office a retourné au poursuivant l'exemplaire pour le créancier de ce commandement de payer, non frappé d'opposition, et ce dernier a requis, le 30 août 2012, la continuation de la poursuite. d. Le 20 septembre 2012, un avis de saisie pour le 22 octobre 2012 a été communiqué à Mme A______, sous pli recommandé, lequel a été retiré par sa destinataire le 25 septembre 2012. B. a. Par acte posté le 22 novembre 2012, Mme A______ - xx, route S______, Genève - a saisi la Chambre de céans. Elle demande l'annulation de la poursuite n° 12 xxxx94 M au motif que le commandement de payer ne lui a jamais été notifié personnellement. Elle allègue que son adresse est caduque depuis un an et que la personne qui a reçu l'acte ne l'en a pas informée. b. Dans son rapport du 17 décembre 2012, l'Office expose, pièces justificatives à l'appui, que, selon les données de l'Office cantonal de la population, Mme A______ est l'épouse de M. K______ et que le couple est domicilié x, route C______, Genève; les données de La Poste (MAT(CH)move Online) indique également l'adresse précitée; quant à l'adresse à Genève, xx, route S______, elle correspond au siège social d'I______ Sàrl, dont Mme A______ est associée gérante, avec signature individuelle. L'Office considère en conséquence que la notification du commandement de payer n'est pas viciée et conclut au rejet de la plainte. c. Invité à se déterminer, M. C______, titulaire de l'entreprise individuelle dont la raison de commerce est Fiduciaire C______ a conclu, implicitement, au rejet de la plainte. EN DROIT 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la plaignante, débitrice, a qualité pour contester par cette voie. 2. La plainte contre une mesure de l'Office doit être déposée dans les dix jours suivant celui où le plaignant a eu connaissance de la décision attaquée (art. 17 al. 2 LP). Toutefois, lorsque le plaignant invoque la nullité absolue d'un acte de poursuite, la plainte est recevable en tout temps (cf. art. 22 al. 1 LP). En l'espèce, la plaignante soutient qu'elle n'a jamais été notifiée personnellement du commandement de payer, son adresse étant caduque et la personne à qui cet acte a été notifié ne l'en ayant pas informée. Elle invoque en conséquence une violation des dispositions sur la notification, laquelle peut résider dans la nullité de la notification viciée. La Chambre de céans rappellera ici que, conformément à sa jurisprudence ( DCSO/407/2012 consid. 1.2; DCSO/356/2012 consid. 2.4; DCSO/32/2012 consid. 3.2; DCSO/442/2009 consid. 3b; DCSO/86/2009 consid. 3b), la réception de l'avis de saisie - acte que la plaignante a, en l'espèce, retiré au guichet de La Poste le 25 septembre 2012 - ne permet pas de retenir que la plaignante a eu connaissance du contenu essentiel du commandement de payer y relatif, l'avis de saisie ne contenant en effet pas les indications prescrites pour la réquisition de poursuite, en particulier les titre et date de la créance ou la cause de l'obligation (art. 67 al. 1 et 69 al. 1 LP). 3. 3.1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son adresse au lieu où il a son domicile (art. 46 al. 1 LP) ou au lieu où il se trouve s'il n'a pas de domicile fixe (art. 48 LP). Ces mentions sont reprises dans le commandement de payer (art. 69 al. 2 ch. 1 LP).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des poursuites doit refuser de donner suite à une réquisition ne désignant pas suffisamment le débiteur. Il n'est pas tenu de rechercher le domicile du poursuivi, mais il doit vérifier les indications données par le créancier, dès lors que sa compétence en dépend (Gilliéron, Poursuite pour dettes, faillite et concordat, 4 ème éd., n° 612, p. 124) 3.2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 / Schoch, in SchKG I, ad art. 72 n° 11 s.; Stoffel, Voies d’exécution, § 3 n° 20 ss; Kren-Kostkiewicz, Zustellung von Betreibungsurkunden, in BlSchK 1996, p. 201 ss, 204). Le commandement de payer est rédigé en double. Un exemplaire est destiné au débiteur, l'autre au créancier (art. 70 al. 1 1 ère et 2 ème phr. LP). 3.3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 citées). 3.4 En l'occurrence, le domicile de la plaignante - qui est également celui de son époux - désigné par le poursuivi dans sa réquisition est celui figurant tant dans les données de l'Office cantonal de la population que dans celles de La Poste. Par ailleurs, la plaignante, qui allègue que cette adresse est caduque depuis un an, n'indique pas quel serait le lieu de son domicile depuis lors, étant relevé que l'adresse indiquée sur sa plainte est celle du siège social d'I______ Sàrl, dont elle est associée gérante. Enfin, il est constant que le commandement de payer a été notifié à l'époux de la plaignante, soit à une personne adulte de son ménage Il s'ensuit que cet acte a valablement été notifié et que sa notification fixe le dies a quo du délai pour porter plainte ou pour former opposition (art. 74 al. 1 LP). Ledit délai expirait donc le 26 avril 2012 (art. 31 LP ; art. 142 al. 1 CPC). 4. Compte tenu de ce qui précède, la plainte sera déclarée irrecevable, faute d'un quelconque motif de nullité de la poursuite. * * * * * PAR CES MOTIFS, La Chambre de surveillance : Déclare irrecevable la plainte formée le 22 novembre 2012 par Mme A______ contre la notification du commandement de payer, poursuite n° 12 xxxx94 M.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