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A/3535/2009 vom 31. August 2009</w:t>
      </w:r>
    </w:p>
    <w:p>
      <w:r>
        <w:t>GE Cour de justice, 2009-08-31, FR</w:t>
      </w:r>
    </w:p>
    <w:p>
      <w:r>
        <w:rPr>
          <w:b/>
        </w:rPr>
        <w:t xml:space="preserve">Quelle: </w:t>
      </w:r>
      <w:r>
        <w:t>https://mcp.opencaselaw.ch/entscheid/ge_gerichte_A_3535_2009</w:t>
      </w:r>
    </w:p>
    <w:p>
      <w:r>
        <w:t>FR: GE_GERICHTE A/3535/2009 du 31 août 2009</w:t>
      </w:r>
    </w:p>
    <w:p>
      <w:r>
        <w:t>IT: GE_GERICHTE A/3535/2009 del 31 agosto 2009</w:t>
      </w:r>
    </w:p>
    <w:p>
      <w:pPr>
        <w:pStyle w:val="Heading2"/>
      </w:pPr>
      <w:r>
        <w:t>Volltext</w:t>
      </w:r>
    </w:p>
    <w:p>
      <w:r>
        <w:t>Genève Cour de justice (Cour de droit public) Chambre des assurances sociales 01.12.2009 A/3535/2009</w:t>
      </w:r>
    </w:p>
    <w:p>
      <w:r>
        <w:t>A/3535/2009 ATAS/1589/2009 du 01.12.2009 ( AI ) , RETIRE RÉPUBLIQUE ET CANTON DE GENÈVE POUVOIR JUDICIAIRE A/3535/2009 ATAS/1589/2009 ARRET DU TRIBUNAL CANTONAL DES ASSURANCES SOCIALES Chambre 1 du 1 er décembre 2009 En la cause Monsieur R__________, domicilié à GENEVE, comparant avec élection de domicile en l'étude de Maître BOLIVAR Manuel recourant contre OFFICE CANTONAL DE L'ASSURANCE-INVALIDITE, sis rue de Lyon 97, Genève intimé Attendu en fait que par décision du 31 août 2009, l'OFFICE CANTONAL DE L'ASSURANCE-INVALIDITE (ci-après OCAI) a informé Monsieur R__________ qu'il refusait d'augmenter sa rente d'invalidité ; Que l'assuré, représenté par Me Manuel BOLIVAR, a interjeté recours le 1 er octobre 2009 contre ladite décision ; qu'il conclut à l'octroi d'une rente entière d'invalidité à compter du 1 er décembre 2008 ; qu'il offre de prouver par expertise privée et enquêtes que son état de santé s'est aggravé ; Qu'il a obtenu l'assistance juridique avec effet au 18 septembre 2009 ; Que par courrier du 23 novembre 2009, il a déclaré retirer son recours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a été retiré ; Qu’il convient d’en prendre acte et de rayer la cause du rôle ; PAR CES MOTIFS, LE TRIBUNAL CANTONAL DES ASSURANCES SOCIALES : Statuant A la forme : Déclare le recours recevable. Au fond : Prend acte du retrait du recours. Raye la cause du rôle. Renonce à percevoir un émolument.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