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A/3535/2007 vom 31. Mai 2007</w:t>
      </w:r>
    </w:p>
    <w:p>
      <w:r>
        <w:t>GE Cour de justice, 2007-05-31, FR</w:t>
      </w:r>
    </w:p>
    <w:p>
      <w:r>
        <w:rPr>
          <w:b/>
        </w:rPr>
        <w:t xml:space="preserve">Quelle: </w:t>
      </w:r>
      <w:r>
        <w:t>https://mcp.opencaselaw.ch/entscheid/ge_gerichte_A_3535_2007</w:t>
      </w:r>
    </w:p>
    <w:p>
      <w:r>
        <w:t>FR: GE_GERICHTE A/3535/2007 du 31 mai 2007</w:t>
      </w:r>
    </w:p>
    <w:p>
      <w:r>
        <w:t>IT: GE_GERICHTE A/3535/2007 del 31 maggio 2007</w:t>
      </w:r>
    </w:p>
    <w:p>
      <w:pPr>
        <w:pStyle w:val="Heading2"/>
      </w:pPr>
      <w:r>
        <w:t>Volltext</w:t>
      </w:r>
    </w:p>
    <w:p>
      <w:r>
        <w:t>Genève Cour de justice (Cour de droit public) Chambre des assurances sociales 31.10.2007 A/3535/2007</w:t>
      </w:r>
    </w:p>
    <w:p>
      <w:r>
        <w:t>A/3535/2007 ATAS/1205/2007 du 31.10.2007 ( LPP ) , PARTAGE LPP En fait En droit RÉPUBLIQUE ET CANTON DE GENÈVE POUVOIR JUDICIAIRE A/3535/2007 ATAS/1205/2007 ARRET DU TRIBUNAL CANTONAL DES ASSURANCES SOCIALES Chambre 4 du 31 octobre 2007 En la cause Madame K____________, domiciliée , Carouge Monsieur K____________, domicilié , 01280 Prevessin-Moens, FR demandeurs contre COOP ASSURANCE DU PERSONNEL - CAISSE DE PENSION DU GROUPE COOP, sise Dornacherstrasse 156, BÂLE FONDATION DE PREVOYANCE EN FAVEUR DU PERS. DU PONT DE NEMOURS INT. SA, sise c/o HEWITT ASSOCIATES, Avenue Edouard-Rod 4, NYON défenderesses EN FAIT Par jugement du 31 mai 2007, la 18 ème chambre du Tribunal de première instance a prononcé la dissolution du mariage contracté le 9 juin 2000 à Bellevue (GE) par Madame K____________, née R____________ le 1971, et Monsieur K____________, né le 1970. Selon le chiffre 8 du dispositif du jugement précité, le Tribunal de première instance a donné acte aux demandeurs de leur accord quant au partage par moitié des avoirs de prévoyance professionnelle acquis par chacun d'eux durant le mariage. Le jugement de divorce est devenu définitif le 10 juillet 2007 et a été transmis d'office au Tribunal de céans le 19 septembre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9 juin 2000 et le 10 juillet 2007. Les investigations menées par le Tribunal de céans ont permis d'établir les faits suivants : S'agissant des avoirs de prévoyance du demandeur : Par courrier du 27 septembre 2007, la Caisse de pension du groupe COOP PPV/CAP a indiqué que le demandeur a été affilié dès le 1 er mars 2006 et qu'elle a reçu une prestation de libre passage de 134'281 fr. 85. La prestation de sortie au moment du mariage s'élevait à 66'495 fr. et à 82'641 fr. 20 intérêts compris au jour du divorce. La prestation de sortie au moment du divorce est de 145'496 fr. 20. Après déduction de la prestation de sortie acquise au moment du mariage, augmentée des intérêts jusqu'au divorce, la prestation de libre passage à partager s'élève à 62'855 fr. S'agissant des avoirs de prévoyance de la demanderesse : Le 1 er octobre 2007, la FONDATION DE PREVOYANCE EN FAVEUR DU PERSONNEL DE DUPONT DE NEMOURS INTERNATIONAL SA a indiqué que la demanderesse avait une prestation de libre passage du moment du mariage de 34'897 fr. ; augmentée des intérêts dus jusqu'au divorce, soit 8'369 fr 30., elle s'élève à 43'266 fr. 30. Quant à la prestation de libre passage au moment du divorce, elle se monte à 66'827 fr. 70 et le montant de la prestation de libre passage acquise pendant le mariage s'élève à 23'561 fr. 40. Ces documents ont été transmis aux parties en date du 15 octobre 2007. La juridiction leur a indiqué qu'à défaut d'observations d'ici au 30 octobre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donné acte aux demandeurs de leur accord quant au le partage par moitié des prestations de sortie acquises par chacun d'eux durant le mariage. Les dates pertinentes sont, d’une part, celle du mariage, le 9 juin 2000, d’autre part le 10 juillet 2007, date à laquelle le jugement de divorce est devenu exécutoire. Selon les documents produits, la prestation acquise pendant le mariage par le demandeur est de 62'855 fr., tandis que celle acquise par la demanderesse est de 23'561 fr. 40 (66'827 fr. 70 - 43'266 fr. 30), les intérêts ayant déjà été calculés par les institutions de prévoyance défenderesses. Ainsi le demandeur doit à son ex-épouse le montant de 31'427 fr. 50 (62'855 fr. : 2) et celle-ci doit à celui-là le montant de fr. 11'780 fr. 70 (23'561 fr. 40 : 2), de sorte que c’est le demandeur qui doit à son ex-épouse le montant de 19'646 fr. 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 DU GROUPE COOP - CPV/CAP à transférer, du compte de Monsieur K____________, la somme de 19'646 fr. 80 à la FONDATION DE PREVOYANCE EN FAVEUR DU PERSONNEL DE DU PONT DE NEMOURS INTERNATIONAL SA en faveur de Madame K____________, ainsi que des intérêts compensatoires au sens des considérants, dès le 10 juillet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