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A/3525/2023 vom 25. Juli 2025</w:t>
      </w:r>
    </w:p>
    <w:p>
      <w:r>
        <w:t>GE Cour de justice, 2025-07-25, FR</w:t>
      </w:r>
    </w:p>
    <w:p>
      <w:r>
        <w:rPr>
          <w:b/>
        </w:rPr>
        <w:t xml:space="preserve">Quelle: </w:t>
      </w:r>
      <w:r>
        <w:t>https://mcp.opencaselaw.ch/entscheid/ge_gerichte_A_3525_2023</w:t>
      </w:r>
    </w:p>
    <w:p>
      <w:r>
        <w:t>FR: GE_GERICHTE A/3525/2023 du 25 juillet 2025</w:t>
      </w:r>
    </w:p>
    <w:p>
      <w:r>
        <w:t>IT: GE_GERICHTE A/3525/2023 del 25 luglio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l'intimée de mettre un terme à sa prise en charge avec effet au 20 octobre 2021, plus particulièrement sur la question de l’existence d’un lien de causalité entre l'événement du 8 décembre 2021 et l'opération du 21 octobre 2022, ainsi que la période d'incapacité de travail postérieure.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L'art. 6 al. 2 LAA, dans sa teneur en vigueur depuis le 1 er janvier 2017, contient une liste de lésions corporelles pour lesquelles l'assurance verse également des prestations, pour autant qu'elles ne soient pas dues de manière prépondérante à l'usure ou à une maladie. En l'espèce, l'intimée ne conteste pas - à juste titre - que l'événement du 8 décembre 2021 constitue un accident. Dès lors, le droit aux prestations s'analyse exclusivement en vertu de l'art. 6 al. 1 LAA, même si l'atteinte causée par l'accident est une lésion corporelle énumérée à l'art. 6 al. 2 LAA (ATF 146 V 51 consid. 9.1 ; arrêt du Tribunal fédéral 8C_520/2020 du 3 mai 2021 consid. 5.1 et les références).</w:t>
      </w:r>
    </w:p>
    <w:p>
      <w:r>
        <w:rPr>
          <w:b/>
        </w:rPr>
        <w:t>E. 3.2</w:t>
      </w:r>
    </w:p>
    <w:p>
      <w:r>
        <w:t>Les prestations que l'assureur-accidents doit prendre en charge comprennent notamment le traitement médical approprié des lésions résultant de l'accident (art. 10 al. 1 LAA) et les indemnités journalières en cas d'incapacité de travail partielle ou totale consécutive à l'accident (art. 16 LAA).</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Dans le contexte de la suppression du droit à des prestations d'assurance sociales, le fardeau de la preuve incombe en principe à l'assureur-accidents ( cf .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 cf . ATF 142 V 435 consid. 1), et doivent ainsi être considérées comme ayant disparu (arrêt du Tribunal fédéral 8C_343/2022 du 11 octobre 2022 consid. 3.2 et les références).</w:t>
      </w:r>
    </w:p>
    <w:p>
      <w:r>
        <w:rPr>
          <w:b/>
        </w:rPr>
        <w:t>E. 3.5</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En l'absence de preuve, la décision sera défavorable à l'assuré (ATF 117 V 261 consid. 3b et les références ; RAMA 1994 n. U 206 p. 327 consid. 1 et les références).</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En ce qui concerne les rapports et avis des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5</w:t>
      </w:r>
    </w:p>
    <w:p>
      <w:r>
        <w:t>Depuis quand ces atteintes sont-elles présentes chez la personne expertisée et comment ont-elles évolué ?</w:t>
      </w:r>
    </w:p>
    <w:p>
      <w:r>
        <w:rPr>
          <w:b/>
        </w:rPr>
        <w:t>E. 5.1</w:t>
      </w:r>
    </w:p>
    <w:p>
      <w:r>
        <w:t>En l'espèce, au stade de l'instruction de la demande et de l'opposition, l'intimée s'est fondée sur deux avis de son médecin d'arrondissement pour conclure que l'opération réalisée le 21 octobre 2022 n'était pas en lien de causalité avec l'événement du 8 décembre 2021. Ces prises de position ont été complétées d'une nouvelle appréciation de son service médical dans le cadre de la procédure de recours, après audition des médecins traitants du recourant. Le médecin d'arrondissement estime en substance que l'événement du 8 décembre 2021 a tout au plus entraîné une contusion de l'épaule droite ayant décompensé temporairement un état maladif préexistant, mis en évidence par l'IRM du 1 er mars 2022. L'historique des incapacités de travail, l'impotence fonctionnelle et les douleurs constatées par la Dre D______ permettraient de conclure que l'accident n'a pas causé de lésion structurelle et n'a en particulier pas entraîné de rupture de tendon de la coiffe des rotateurs. L'opération du 21 octobre 2022 n'était ainsi pas en lien de causalité pour le moins probable avec l'accident. La Dre F______ a ensuite précisé, dans son évaluation du 11 septembre 2024, que chez les sujets de plus de 50 ans, une rupture de la coiffe des rotateurs est fréquemment causée par une détérioration tendineuse progressive, asymptomatique avant d'atteindre le stade de rupture transfixiante ou d'être décompensée par un traumatisme mineur. Pour sa part, le recourant s'appuie sur l'opinion de ses médecins traitants, lesquels, entendus par la Cour de céans, ont indiqué privilégier l'origine traumatique de la lésion du supra-épineux, d’une part, parce que le recourant ne s’était jamais plaint de l'épaule droite auparavant et n'exerçait pas d'activité professionnelle ou sportive contraignante pour ce membre (Dr C______), d’autre part, au vu du type de lésion constatée lors de l'intervention chirurgicale et du mécanisme de la chute (Dr E______).</w:t>
      </w:r>
    </w:p>
    <w:p>
      <w:r>
        <w:rPr>
          <w:b/>
        </w:rPr>
        <w:t>E. 5.2</w:t>
      </w:r>
    </w:p>
    <w:p>
      <w:r>
        <w:t>Au vu des prises de position médicales au dossier, la Cour de céans se trouve dans l'impossibilité de se déterminer sur les points litigieux et de statuer sous l'angle de la vraisemblance prépondérante. S'agissant des avis des médecins traitants du recourant, si le Dr C______ a en effet été affirmatif quant à l'origine traumatique de la tendinite fissuraire, il a motivé sa réponse par le fait qu'il ne pensait pas qu'une telle affection puisse se déclarer autrement et par l'absence de déficit préalable de l'épaule. De telles considérations n'emportent pas la conviction, au vu des explications données par le médecin d'arrondissement concernant le processus dégénératif naturel de l'épaule et compte tenu qu'elles sont essentiellement basées sur un raisonnement « post hoc, ergo propter hoc », qui n'est pas suffisant, selon la jurisprudence, pour établir la causalité naturelle entre un événement accidentel et un état pathologique. Le Dr E______ a, pour sa part, souligné que l'intervention chirurgicale avait été menée principalement en raison de l'atteinte du sus-épineux et s'est référé au mécanisme de la chute et au type de lésion constatée lors de l'opération pour affirmer qu'elle était d'origine traumatique. Il a cependant aussi exposé ne pas savoir si le mécanisme accidentel avait consisté en une chute avec choc direct sur l'épaule ou bras tendus en avant, ce qui pouvait selon lui avoir une influence sur la question du lien de causalité, celui-ci étant plus facilement admis dans la seconde hypothèse. En outre, alors qu'il a déclaré que l'opération avait montré une rupture totale du sus-épineux, le compte-rendu opératoire fait seulement état d'une rupture quasiment transfixiante, comme le relève à juste titre le médecin d'arrondissement. Les algorithmes auxquels il s'est référé pour admettre l'origine traumatique de la lésion ne sont par ailleurs pas précisés. Bien que le Tribunal fédéral ait tempéré les effets de la controverse médicale entourant la question de la rupture du supra-épineux en cas de choc direct sur l'épaule et ait jugé qu'il n'y a pas lieu de donner une trop grande importance au critère du mécanisme accidentel pour l'examen du lien de causalité, mais qu'il convient bien plutôt, sous l'angle médical, de mettre en présence et de pondérer entre eux les différents critères pertinents plaidant en faveur ou en défaveur du caractère traumatique de la lésion (arrêts du Tribunal fédéral 8C_758/2023 du 8 mai 2024 consid. 3, 8C_445/2021 du 14 janvier 2022 consid. 4.3 et 8C_59/2020 du 14 avril 2020 consid. 5.4), les éléments susvisés ne permettent pas de retenir que l'opération du 21 octobre 2022 et ses suites sont, au degré de la vraisemblance prépondérante, en relation de causalité avec l'accident du 8 décembre 2021. Quant à l'opinion du médecin d'arrondissement, les arguments tirés de l'absence d'incapacités de travail suivies dans le temps et de limitations fonctionnelles légères les jours qui ont suivi l'accident apparaissent relativisés par les déclarations du Dr C______, qui a attesté d'une impotence fonctionnelle lors de sa première consultation, et exposé que des arrêts de travail plus longs auraient été justifiés, mais que l’assuré les avait refusés. Une telle position concernant l'incapacité de travail du recourant ressortait déjà de son rapport d'avril 2023, dans lequel il mentionnait une incapacité totale depuis le 17 décembre 2021. Par ailleurs, il sied de constater que le médecin d'arrondissement ne prend pas en considération l'IRM réalisée peu après l'accident, le 4 janvier 2022. Or, d'après le rapport du Dr G______, une image de rupture du supra-épineux a alors été identifiée, ainsi qu'une légère distension liquide de la bourse sous-acromiale/sous-deltoïdienne, que le médecin a relevé pouvoir être de nature méta-traumatique. La conclusion de la Dre F______ selon laquelle l'accident n'aurait pas causé de lésion structurelle n'apparaît par conséquent pas non plus probante, dès lors qu'elle ne se prononce pas sur l'ensemble de l'imagerie, mais se fonde exclusivement sur l'IRM du 1 er mars 2022. L'on rappellera par ailleurs que, même si la tendinopathie fissuraire du supra-épineux était, comme l'affirme le médecin d'arrondissement, d'origine maladive et préexistante à l'accident du 8 décembre 2021, il serait néanmoins nécessaire de déterminer si cet événement a provoqué une aggravation de l'état antérieur et, dans l'affirmative, jusqu'à quelle date. Tant que le statu quo sine vel ante n'est pas atteint, l'assureur-accidents est en effet tenu de verser des prestations ( cf . consid. 3.4 ci-dessus). À cet égard, la Dre F______ a succinctement exposé que le recourant n'avait souffert que d'une contusion de l'épaule ayant temporairement décompensé l'état antérieur, durant une à trois semaines. Outre que cette affirmation pourrait être mise en cause par le résultat de l'IRM du 4 janvier 2022 et semble minimiser les constations cliniques des médecins ayant examiné le recourant peu après l'accident (les Drs C______ et D______ retiennent tous deux des limitations dans les amplitudes de l'épaule et le premier a déclaré avoir constaté une épaule très douloureuse), elle se base sur des données abstraites du guide à la réintégration de l'association suisse des assurances qui ne permettent pas, dans le cas concret, de vérifier la question du statu quo sine vel ante . Le guide précité retient au demeurant des périodes d'incapacité de travail plus longues qu'une à trois semaines en cas d'entorse à la coiffe des rotateurs, notamment en cas de rupture. Dans le cas d'espèce, des doutes subsistent donc s'agissant de la nature des lésions causées par l'événement du 8 décembre 2021, de leur effet dans le temps, ainsi que du statu quo ante ou du statu quo sine, que la Cour de céans ne peut lever, puisqu’il s’agit de questions médicales. Le refus de prestations de l'intimée n'est pas fondé sur une expertise externe au sens de l'art. 44 LPGA, mais sur les seuls avis de son médecin d'arrondissement, qui sont remis en cause par les médecins traitants de façon suffisamment précise. Dans ces circonstances, il y a lieu d'ordonner une expertise judiciaire orthopédique afin de statuer sur la question de la causalité naturelle ( cf . consid. 4.3 et 4.4 supra ). Cette expertise sera confiée au docteur H______, spécialiste FMH en chirurgie orthopédique. En effet, force est de constater que l’intimée ne fait valoir aucun motif de récusation valable. Le fait de ne pas disposer d’une « formation en assécurologie » ne saurait disqualifier d’emblée ce spécialiste de l’épaule. PAR CES MOTIFS, LA CHAMBRE DES ASSURANCES SOCIALES : Statuant préparatoirement I. Ordonne une expertise orthopédique. La confie au docteur H______. II. Dit que la mission d'expertise sera la suivante : A. Prendre connaissance du dossier de la cause. B. Si nécessaire prendre tous renseignements auprès des médecins ayant traité la personne expertisée, notamment les Drs E______ et C______. C. Examiner la personne expertisée et, si nécessaire, ordonner d'autres examens. D. Établir un rapport comprenant les éléments et les réponses aux questions suivantes : 1. Quelle est l'anamnèse détaillée ? 2. Quelles sont les plaintes de la personne expertisée ? 3. Quelles sont vos constatations objectives ? 4. Quels sont les diagnostics, en particulier ceux révélés par les imageries et radiographies ?</w:t>
      </w:r>
    </w:p>
    <w:p>
      <w:r>
        <w:rPr>
          <w:b/>
        </w:rPr>
        <w:t>E. 6</w:t>
      </w:r>
    </w:p>
    <w:p>
      <w:r>
        <w:t>Causalité</w:t>
      </w:r>
    </w:p>
    <w:p>
      <w:r>
        <w:rPr>
          <w:b/>
        </w:rPr>
        <w:t>E. 6.1</w:t>
      </w:r>
    </w:p>
    <w:p>
      <w:r>
        <w:t>Les atteintes constatées sont-elles dans un rapport de causalité avec l'événement du 8 décembre 2021 ? Plus précisément ce lien de causalité est-il seulement possible (probabilité de moins de 50%), probable (probabilité de plus de 50%) ou certain (probabilité de 100%) ? Veuillez motiver votre réponse pour chaque diagnostic posé.</w:t>
      </w:r>
    </w:p>
    <w:p>
      <w:r>
        <w:rPr>
          <w:b/>
        </w:rPr>
        <w:t>E. 6.2</w:t>
      </w:r>
    </w:p>
    <w:p>
      <w:r>
        <w:t>La personne expertisée présente-t-elle des atteintes dégénératives préexistantes de l'épaule droite ? Dans l'affirmative, quelles sont ces atteintes ?</w:t>
      </w:r>
    </w:p>
    <w:p>
      <w:r>
        <w:rPr>
          <w:b/>
        </w:rPr>
        <w:t>E. 6.2.1</w:t>
      </w:r>
    </w:p>
    <w:p>
      <w:r>
        <w:t>L'accident a-t-il décompensé un état maladif préexistant ?</w:t>
      </w:r>
    </w:p>
    <w:p>
      <w:r>
        <w:rPr>
          <w:b/>
        </w:rPr>
        <w:t>E. 6.2.2</w:t>
      </w:r>
    </w:p>
    <w:p>
      <w:r>
        <w:t>À partir de quel moment le statu quo ante a-t-il été atteint (moment où l'état de santé de la personne expertisée est similaire à celui qui existait immédiatement avant l'accident) ? Veuillez indiquer la date du statu quo ante pour chaque diagnostic posé.</w:t>
      </w:r>
    </w:p>
    <w:p>
      <w:r>
        <w:rPr>
          <w:b/>
        </w:rPr>
        <w:t>E. 6.2.3</w:t>
      </w:r>
    </w:p>
    <w:p>
      <w:r>
        <w:t>À partir de quel moment le statu quo sine a-t-il été atteint (moment où l'état de santé de la personne expertisée est similaire à celui qui serait survenu tôt ou tard, même sans l'accident par suite d'un développement ordinaire) ? Veuillez indiquer la date du statu quo sine pour chaque diagnostic posé.</w:t>
      </w:r>
    </w:p>
    <w:p>
      <w:r>
        <w:rPr>
          <w:b/>
        </w:rPr>
        <w:t>E. 6.3</w:t>
      </w:r>
    </w:p>
    <w:p>
      <w:r>
        <w:t>L'intervention du 21 octobre 2022 était-elle en relation de causalité naturelle avec l'accident d'une façon possible (moins de 50%), probable (plus de 50%) ou certaine (100%) ? Veuillez motiver votre réponse pour chaque atteinte ayant nécessité cette opération.</w:t>
      </w:r>
    </w:p>
    <w:p>
      <w:r>
        <w:rPr>
          <w:b/>
        </w:rPr>
        <w:t>E. 6.4</w:t>
      </w:r>
    </w:p>
    <w:p>
      <w:r>
        <w:t>L'intervention du 21 octobre 2022 était-elle due à une rechute ou à une séquelle tardive de l'accident du 8 décembre 2021 avec, sur le plan médical, une date de stabilisation et une guérison (apparente) après l'accident, ou l'état de santé était-il resté déficitaire après celui-ci ?</w:t>
      </w:r>
    </w:p>
    <w:p>
      <w:r>
        <w:rPr>
          <w:b/>
        </w:rPr>
        <w:t>E. 7</w:t>
      </w:r>
    </w:p>
    <w:p>
      <w:r>
        <w:t>Capacité de travail Les incapacités de travail délivrées après l'opération, du 21 octobre 2022 au 20 avril 2023 (100%) et du 21 avril au 2 juin 2023 (50%), étaient-elles justifiées ?</w:t>
      </w:r>
    </w:p>
    <w:p>
      <w:r>
        <w:rPr>
          <w:b/>
        </w:rPr>
        <w:t>E. 8</w:t>
      </w:r>
    </w:p>
    <w:p>
      <w:r>
        <w:t>Appréciation d'avis médicaux au dossier Êtes-vous d'accord avec les appréciations de la Dre F______, respectivement des Drs C______ et E______ ? Veuillez motiver votre réponse et exposer les raisons de vos éventuelles divergences.</w:t>
      </w:r>
    </w:p>
    <w:p>
      <w:r>
        <w:rPr>
          <w:b/>
        </w:rPr>
        <w:t>E. 9</w:t>
      </w:r>
    </w:p>
    <w:p>
      <w:r>
        <w:t>Faire toutes autres observations ou suggestions utiles. E. Invite l'expert à déposer son rapport en trois exemplaires dans les meilleurs délais auprès de la Cour de céans. F. Réserve le fond ainsi que le sort des frais jusqu'à droit jugé au fond. La greffière Pascale HUGI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