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A/3523/2018 vom 20. Dezember 2018</w:t>
      </w:r>
    </w:p>
    <w:p>
      <w:r>
        <w:t>GE Cour de justice, 2018-12-20, FR</w:t>
      </w:r>
    </w:p>
    <w:p>
      <w:r>
        <w:rPr>
          <w:b/>
        </w:rPr>
        <w:t xml:space="preserve">Quelle: </w:t>
      </w:r>
      <w:r>
        <w:t>https://mcp.opencaselaw.ch/entscheid/ge_gerichte_A_3523_2018</w:t>
      </w:r>
    </w:p>
    <w:p>
      <w:r>
        <w:t>FR: GE_GERICHTE A/3523/2018 du 20 décembre 2018</w:t>
      </w:r>
    </w:p>
    <w:p>
      <w:r>
        <w:t>IT: GE_GERICHTE A/3523/2018 del 20 dicembre 2018</w:t>
      </w:r>
    </w:p>
    <w:p>
      <w:pPr>
        <w:pStyle w:val="Heading2"/>
      </w:pPr>
      <w:r>
        <w:t>Volltext</w:t>
      </w:r>
    </w:p>
    <w:p>
      <w:r>
        <w:t>Genève Cour de justice (Cour de droit public) Chambre des assurances sociales 20.12.2018 A/3523/2018</w:t>
      </w:r>
    </w:p>
    <w:p>
      <w:r>
        <w:t>A/3523/2018 ATAS/1204/2018 du 20.12.2018 ( AI ) , SANS OBJET rÉpublique et canton de genÈve POUVOIR JUDICIAIRE A/3523/2018 ATAS/1204/2018 COUR DE JUSTICE Chambre des assurances sociales Arrêt du 20 décembre 2018 1 ère Chambre En la cause Madame A_______, domiciliée à GENÈVE, comparant avec élection de domicile en l'étude de Maître Patrik GRUBER recourante contre OFFICE DE L'ASSURANCE-INVALIDITÉ DU CANTON DE GENÈVE, sis rue des Gares 12, GENÈVE intimé Attendu en fait que par décision du 7 septembre 2018, annulant et remplaçant celle du 5 mai 2016, adressée à Madame A_______ (ci-après l’intéressée), née le 7 mars 1997, l’office de l'assurance-invalidité du canton de Genève (ci-après OAI) a réclamé à celle-ci le remboursement de la somme de CHF 23'778.-, représentant la rente complémentaire simple pour enfant versée à tort du 1 er mai 2011 au 31 mars 2015 en raison de la modification du degré d’invalidité reconnu à son père, Monsieur B_______, bénéficiaire de la rente principale d’invalidité ; Que l’intéressée, représentée par Me Patrik GRUBER, a interjeté recours le 8 octobre 2018 contre ladite décision ; qu’elle conclut à l’annulation de la demande de restitution ; Que par courrier du 28 novembre 2018, l’intéressée a informé la chambre de céans que l’OAI avait adressé à sa mère, Madame A_______, la même décision de restitution, annulant et remplaçant celle du 7 septembre 2018 ; qu’elle demande l’octroi de dépens ; Que la caisse et l’OAI ont admis les 11 et 13 décembre 2018 que le recours était devenu sans objet et s’en sont rapporté à justice quant aux dépens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le 22 novembre 2018, l'OAI a annulé la décision litigieuse ; Qu'il convient d'en prendre acte ; Que le recours déposé par l’assurée le 8 octobre 2018 étant devenu sans objet, 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les dépens seront fixés à CHF 900.- ; PAR CES MOTIFS, LA CHAMBRE DES ASSURANCES SOCIALES : 1.        Prend acte de la nouvelle décision du 22 novembre 2018.![endif]&gt;![if&gt; 2.        Dit que le recours est devenu sans objet.![endif]&gt;![if&gt; 3.        Raye la cause du rôle.![endif]&gt;![if&gt; 4.        Condamne l’OAI à verser à l’assurée la somme de CHF 900.-,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