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A/3519/2008 vom 15. April 2009</w:t>
      </w:r>
    </w:p>
    <w:p>
      <w:r>
        <w:t>GE Cour de justice, 2009-04-15, FR</w:t>
      </w:r>
    </w:p>
    <w:p>
      <w:r>
        <w:rPr>
          <w:b/>
        </w:rPr>
        <w:t xml:space="preserve">Quelle: </w:t>
      </w:r>
      <w:r>
        <w:t>https://mcp.opencaselaw.ch/entscheid/ge_gerichte_A_3519_2008</w:t>
      </w:r>
    </w:p>
    <w:p>
      <w:r>
        <w:t>FR: GE_GERICHTE A/3519/2008 du 15 avril 2009</w:t>
      </w:r>
    </w:p>
    <w:p>
      <w:r>
        <w:t>IT: GE_GERICHTE A/3519/2008 del 15 aprile 2009</w:t>
      </w:r>
    </w:p>
    <w:p>
      <w:pPr>
        <w:pStyle w:val="Heading2"/>
      </w:pPr>
      <w:r>
        <w:t>Volltext</w:t>
      </w:r>
    </w:p>
    <w:p>
      <w:r>
        <w:t>Genève Cour de justice (Cour de droit public) Chambre des assurances sociales 15.04.2009 A/3519/2008</w:t>
      </w:r>
    </w:p>
    <w:p>
      <w:r>
        <w:t>A/3519/2008 ATAS/428/2009 du 15.04.2009 ( LPP ) , RETIRE Par ces motifs RÉPUBLIQUE ET CANTON DE GENÈVE POUVOIR JUDICIAIRE A/3519/2008 ATAS/428/2009 ARRET DU TRIBUNAL CANTONAL DES ASSURANCES SOCIALES Chambre 4 du 15 avril 2009 En la cause Monsieur M__________, domicilié à Founex, comparant avec élection de domicile en l'étude de Maître Anne ISELI DUBOIS demandeur contre FONDATION DE PREVOYANCE PROFESSIONNELLE DE LA BCGE, sise quai de l'Ile 17, Genève, comparant avec élection de domicile en l'étude de Maître Philippe PRETI et Maître Jean-Yves REBORD défenderesse Vu la demande en paiement déposée le 30 septembre 2008 par Monsieur M__________ par l’intermédiaire de son conseil, Me Anne ISELI DUBOIS, avocate, contre la FONDATION DE PREVOYANCE PROFESSIONNELLE DE LA BANQUE CANTONALE DE GENEVE ; Vu la réponse de la défenderesse du 12 décembre 2008 par l’intermédiaire de ses conseils, MMes Philippe PRETI et Jean-Yves REBORD, avocats; Vu la réplique de la défenderesse du 20 février 2009 ; Vu le courrier du demandeur du 3 avril 2009 indiquant que les parties ont transigé le litige et qu’en conséquence il retire sa demande avec désistement et dépens compensés ; PAR CES MOTIFS, LE TRIBUNAL CANTONAL DES ASSURANCES SOCIALES Prend acte du retrait de la demande, avec désistement. Compense les dépens. Dit que la procédure est gratuite. Raye la cause du rôle.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