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A/3517/2013 vom 11. März 2014</w:t>
      </w:r>
    </w:p>
    <w:p>
      <w:r>
        <w:t>GE Cour de justice, 2014-03-11, FR</w:t>
      </w:r>
    </w:p>
    <w:p>
      <w:r>
        <w:rPr>
          <w:b/>
        </w:rPr>
        <w:t xml:space="preserve">Quelle: </w:t>
      </w:r>
      <w:r>
        <w:t>https://mcp.opencaselaw.ch/entscheid/ge_gerichte_A_3517_2013</w:t>
      </w:r>
    </w:p>
    <w:p>
      <w:r>
        <w:t>FR: GE_GERICHTE A/3517/2013 du 11 mars 2014</w:t>
      </w:r>
    </w:p>
    <w:p>
      <w:r>
        <w:t>IT: GE_GERICHTE A/3517/2013 del 11 marzo 2014</w:t>
      </w:r>
    </w:p>
    <w:p>
      <w:pPr>
        <w:pStyle w:val="Heading2"/>
      </w:pPr>
      <w:r>
        <w:t>Erwägungen</w:t>
      </w:r>
    </w:p>
    <w:p>
      <w:r>
        <w:rPr>
          <w:b/>
        </w:rPr>
        <w:t>E. 2</w:t>
      </w:r>
    </w:p>
    <w:p>
      <w:r>
        <w:t>ème Chambre En la cause Monsieur S___________, domicilié à GENEVE, comparant avec élection de domicile en l'étude de Maître VUILLE Pierre recourant contre OFFICE DE L'ASSURANCE-INVALIDITE DU CANTON DE GENEVE, sis rue des Gares 12, GENEVE intimé EN FAIT 1.        Monsieur S___________ (ci-après l’assuré ou le recourant), né en 1965, originaire du Portugal, y a suivi l’école obligatoire et a commencé à travailler dès l’âge de 13 ans dans une usine de chaussures. Il est venu en Suisse en 1985. Il a travaillé dans la restauration, comme chauffeur-livreur et chauffeur de taxi. Il est marié et le père d’un enfant né en 1990.![endif]&gt;![if&gt; 2.        L’assuré a travaillé comme chauffeur de taxi, d’abord salarié de 1992 à 1995, à titre indépendant dès 1993. Selon son extrait de compte individuel AVS, ses revenus ont été de CHF 24'800.- (salarié) et CHF 5'870.- (indépendant) en 1993, CHF 30'000.- (salarié) et CHF 7'000.- (indépendant) en 1994, CHF 28'800.- (salarié) et CHF 7'000.- (indépendant) en 1995. Son revenu d’indépendant déclaré a été de CHF 7'623.- de 1996 à 1998, CHF 8'200.- de 1999 à 2000.![endif]&gt;![if&gt; 3.        L’assuré a été victime d’un accident de la circulation le 30 juin 2010. Alors qu’il circulait au guidon de son motocycle, il a été renversé par un véhicule automobile et transporté en ambulance à l’Hôpital universitaire de Genève (ci-après les HUG). En arrêt de travail complet depuis l’accident, l’assuré n’a plus repris son activité.![endif]&gt;![if&gt; 4.        Une fracture-tassement minime du plateau supérieur de D12, L1 et L2, avec arrachement d’un fragment antéro-supérieur, ainsi qu’une fracture basi-cervicale déplacée de la base du col fémoral gauche ont été diagnostiqués aux HUG le 30 juin 2010. Une ostéosynthèse du col fémoral gauche a été pratiquée le 1 er juillet 2010. L’assuré a été hospitalisé au Service de chirurgie orthopédique du 30 juin au 7 juillet 2010 (lettre de sortie du Département de chirurgie du 16 juillet 2010). L’assuré a ensuite séjourné dans l’unité de médecine physique et de réadaptation orthopédique du 7 juillet au 28 juillet 2010, date de son retour à domicile. Au terme du séjour, l’assuré se déplaçait à l’aide de deux cannes anglaises de manière autonome et était capable de monter et de descendre un étage d’escalier, mais il présentait toujours des douleurs dorsolombaires fluctuantes malgré le traitement de Dafalgan® et d’Oxycontin® et d’Oxynorme®. La capacité de travail était nulle à la sortie de l’hôpital (rapport du Service de rééducation du 8 [recte 28] juillet 2010). Les radios et IRM effectuées ultérieurement ont montré une fracture ostéosynthésée en voie de consolidation (11 août 2010). L’apparition nouvelle d’un tassement vertébral D12, L1 et L2 plus marquée au niveau de L1 (11 août 2010), une fissure de l’anneau fibro-postérieur en région foraminale droite en L4-L5 avec minime protrusion discale non compressive (3 février 2011), l’absence d’œdème médullaire entre D8 et L5 (3 février 2011).![endif]&gt;![if&gt; 5.        L’assuré a bénéficié d’une consultation psychiatrique le 29 septembre 2011 et il présentait un syndrome dépressif moyen à sévère avec des idées suicidaires actives. Opposé à une prise en charge psychiatrique, probablement en raison d’un trait de personnalité narcissique, il lui a été proposé un traitement antidépresseur et devait être revu pour le motiver à ce traitement.![endif]&gt;![if&gt; 6.        L’assureur responsabilité civile de la conductrice responsable de l’accident a mandaté le Centre d’expertises médicales (CEMed) et l’expertise a été confiée au Dr A___________, spécialiste en chirurgie orthopédique et au Dr B__________, psychiatre. Selon leur rapport du 13 avril 2012, l’assuré présentait une ancienne fracture du col fémoral gauche, consolidée, une ancienne ostéosynthèse de cette fracture avec un matériel en place, une ancienne fracture L1-L2, consolidée ainsi que des lombalgies invalidantes. Aucun trouble psychique n’était retenu. S’il persistait quelques symptômes au niveau de la hanche gauche, avec une ablation de matériel prévue, le problème principal était celui de la persistance des douleurs lombaires importantes, limitant fortement l’activité et rendant nécessaire la prise d’opiacées. Une explication morphologique à l’importance des douleurs n’avait pas été trouvée, mais il n’y avait toutefois pas de signes d’amplification de la symptomatologie et le traitement avait été optimal. L’incapacité de travail était totale dans l’activité habituelle, en raison de l’importance des douleurs et la prise d’opiacées. Dans une activité adaptée légère, permettant de fréquents changements de position, la capacité de travail était de 50%.![endif]&gt;![if&gt; 7.        L’assuré a déposé une demande de prestations d’invalidité le 13 juillet 2012.![endif]&gt;![if&gt; 8.        Les chiffres suivants ressortent de sa comptabilité :![endif]&gt;![if&gt; -          2006 : chiffre d’affaires : CHF 72'811.- et perte  : CHF 2'400.- (et CHF 35'200.- d’acomptes versés à l’assuré durant l’année)![endif]&gt;![if&gt; -          2007 : chiffre d’affaires : CHF 74'321.- et bénéfice : CHF 35'320.-![endif]&gt;![if&gt; -          2008 : chiffre d’affaires : CHF 73'958.- et bénéfice : CHF 29'710.-![endif]&gt;![if&gt; -          2009 : chiffre d’affaires : CHF 71'635.- et bénéfice : CHF 31’083.-![endif]&gt;![if&gt; -          2010 : chiffre d’affaires : CHF 78'638.- et bénéfice : CHF 31'496.-![endif]&gt;![if&gt; -          2011 : chiffre d’affaires : CHF 81'986.- et bénéfice : CHF 21'081.-![endif]&gt;![if&gt; -          2012 : chiffre d’affaires : CHF 12’164.- et perte d’exploitation : CHF 2'741.-![endif]&gt;![if&gt; L’assuré a versé un salaire à un employé en 2009 (CHF 2'370.-), en 2010 (CHF 12'000.-) et 2011 (CHF 12'000.-). 9.        Selon le rapport du 14 août 2012 du Dr C_________, généraliste, l’assuré souffrait d’un status après fracture du col du fémur et tassements vertébraux et, sans effet sur la capacité de travail, d’un état dépressif. Le pronostic était défavorable concernant le dos. L’assuré prenait du Valdoxan®, Tramal® et Sirdalud® et bénéficiait de séances de physiothérapie. L’incapacité de travail était de 100% depuis le 30 juin 2010 et définitive dans l’activité de chauffeur. Dans une activité permettant de varier les positions, il convenait d’évaluer si la capacité était de 50%. Le SMR a retenu, le 27 septembre 2012, que l’assuré était totalement incapable de travailler dans son activité habituelle et capable à 50% dans une activité adaptée, sans conduite, avec une alternance des positions assise et debout, sans position penchée, avec des bras au-dessus de la tête, ni rotation et sans travail accroupi, à genoux, sur des échelles, ni port de charges au-delà de 15 kg, en raison des douleurs résiduelles du rachis.![endif]&gt;![if&gt; 10.    Selon le rapport d’évaluation de l’OAI du 2 octobre 2012, l’assuré n’avait pas d’assurance perte de gain et ses moyens de subsistance avaient été couverts par l’assureur responsabilité civile de la responsable de l’accident. Il ne recevait pas de somme régulière, mais ponctuelle, de CHF 3'000.-/mois en moyenne. Avant l'accident, il travaillait 48h./semaine, soit 10 heures/jour comme chauffeur de taxi et gagnait CHF 3'000.-/mois nets. Il avait un employé depuis un an avant l’accident, payé CHF 1'000.-/mois jusqu’à l’accident. Depuis lors, l’employé travaillait plus, avec le véhicule de l’assuré et gagnait plus, sans que l’assuré n’ait donné de détails. L’assuré n’était pas en mesure de transmettre des fiches de salaire et indiquait que son employé était malade depuis plusieurs mois. Bien qu’il le regrette, l’assuré était conscient du fait qu’il ne pourrait plus travailler comme chauffeur de taxi. Une mesure d’orientation de 20 jours aux Etablissements pour l’intégration, voire un coaching pourrait être utile.![endif]&gt;![if&gt; 11.    En réponse aux questions de l’OAI, l’assuré a confirmé qu’il n’avait pas repris son activité, en raison des séquelles de son accident. Son premier employé, qui avait cessé son activité au 30 mai 2012 pour raisons de santé, avait été remplacé par un autre salarié, selon le contrat de travail conclu en janvier 2013. La concession de taxi était toujours active. L’assuré n’envisageait pas de reconversion professionnelle, n’exerçait aucune activité lucrative et n’avait pas de revenus, sauf quelques acomptes versés par l’assureur responsabilité civile.![endif]&gt;![if&gt; 12.    Selon l’extrait de compte individuel AVS de l’assuré, ce dernier a déclaré un revenu de CHF 36'500.- en 2001, CHF 23'000.- en 2002, CHF 41'300.- en 2003, CHF 10'600.- en 2004, CHF 35'200.- en 2005, CHF 34'600.- en 2006, CHF 37'700.- en 2007, CHF 31'700.- en 2008, CHF 33'400.- en 2009, CHF 33'100.- en 2010 et CHF 23'400.- en 2011. Selon une note de travail de l’OAI du 11 avril 2013, l’assuré n’a pas subi de réelle perte de gain au cours de l’année 2010. Le revenu sans invalidité, selon la moyenne des bénéfices de 2006 à 2009, était de CHF 34'843.-. Le revenu d’invalide, selon le résultat d’exploitation de l’année 2011 avait été de CHF 23'482.-. Le préjudice économique était donc de 33% en 2011 et était total en 2012. Dans la mesure où l’assuré n’exerçait plus d’activité de chauffeur de taxi, il convenait de se baser sur l’exigibilité dans une activité adaptée et de le comparer au revenu hypothétique sans invalidité de CHF 34'843.-.![endif]&gt;![if&gt; L’assureur responsabilité civile avait versé CHF 60'000.- à l’assuré depuis l’accident, ce qui couvrait les frais d’avocat, le tort moral et la perte de gain et avait cessé de verser des indemnités, compte tenu de la capacité de travail à 50% dans une activité adaptée. 13.    L’assuré a été soumis à une nouvelle expertise confiée par l’assureur responsabilité civile au CEMED et effectuée par les Drs A___________ et B__________. Selon leur rapport du 28 avril 2013, l’assuré n’avait pas de plainte au niveau du fémur mais présentait des douleurs au genou gauche et l’évolution n’avait pas été favorable du point de vue de la colonne dorsolombaire. Les douleurs persistaient, identiques à celles présentées lors de l’expertise précédente, elles étaient importantes et empêchaient la plupart des activités, sans explication morphologique, dès lors que la statique dorsolombaire n’avait pas été modifiée de manière importante suite à l’accident. La persistance de la symptomatologie douloureuse lombaire serait compréhensible si son importance était moindre et s’il y avait une réponse au traitement. Dans l’activité habituelle, l’incapacité de travail restait complète mais dans une activité adaptée légère, sans port de charges, permettant de fréquents changements de position, une complète capacité de travail était envisageable, en tenant compte de ce qui était explicable morphologiquement au niveau lombaire. Du point de vue psychique, l’assuré estimait n’avoir aucun problème. En-dehors d’une certaine attitude tendue lors de l’entretien, il n’y avait aucun trouble psychique mis en évidence par les examinateurs. Il n’y avait pas de facteur d’exagération détecté, mais l’assuré ne montrait pas de comportement douloureux, la démarche était sans particularité et l’assuré avait pu rester assis durant tout l’examen. Il n’y avait pas de fatigabilité qui pourrait être due à l’analgésique, de sorte que la capacité de travail était complète, sans diminution de rendement. Répondant aux questions précises de l’assureur, les experts ont indiqué qu’il n’y avait pas eu d’amélioration de l’état de santé suite au traitement des 12 derniers mois et que les suites de l’accident ne nécessitaient plus de traitement.![endif]&gt;![if&gt; 14.    Le SMR a déterminé, le 3 juillet 2013, que l’assuré était totalement incapable de travailler dans son activité habituelle dès le 30 juin 2010, mais qu’il avait recouvré une capacité de travail dans une activité adaptée à 50% dès le 29 février 2012 et à 100% dès le 27 mars 2013.![endif]&gt;![if&gt; 15.    En raison du fait que le taux d’invalidité était de plus de 20% de février 2012 à mars 2013, le cas a été soumis au Service de réadaptation. Toutefois, compte tenu du fait que la capacité de travail était de 100% depuis lors, le taux d’invalidité était nul et ne justifiait pas de mesures de réadaptation. Ainsi, sur demande écrite et motivée, avec copie des recherches d’emploi, l’assuré pouvait bénéficier d’une mesure de placement à l’essai ou d’une allocation d’initiation au travail, pour autant qu’il dispose d’un contrat de travail.![endif]&gt;![if&gt; 16.    Par projet du 2 août 2013, l’OAI a refusé une rente à l’assuré. Durant la période où l’exigibilité était de 50%, le degré d’invalidité n’était que de 19,5%. Le revenu sans invalidité était fixé à CHF 34'843.-, soit la moyenne des bénéfices déclarés entre 2006 et 2009. Le revenu avec invalidité était fondé sur ESS, TA1, total, homme, niveau 4, 2012 de CHF 62'217.- à 100%. Après un abattement de 10% en raison des limitations fonctionnelles, et ramené à un taux d’activité de 50%, le revenu avec invalidité était de CHF 27'997.-. Sur demande écrite et motivée, l’Office pouvait examiner une éventuelle aide au placement.![endif]&gt;![if&gt; 17.    Par pli du 2 septembre 2013, l’assuré, représenté par son avocat, a fait valoir sa détermination. Les conclusions de la seconde expertise étaient contestées, dès lors que les diagnostics n’avaient pas varié, de sorte que les conclusions divergeaient sans motif apparent. Il convenait de retenir l’application de la méthode extraordinaire de comparaison des revenus. Au surplus, âgé de 49 ans, sans formation professionnelle et sans activité depuis 2010, l’assuré ne pouvait pas reprendre une activité professionnelle, raisonnablement. Finalement, il convenait de procéder à une nouvelle expertise.![endif]&gt;![if&gt; 18.    Par décision du 1 er octobre 2013, l’OAI a refusé toute prestation à l’assuré. Une nouvelle expertise n’était pas nécessaire selon le SMR et il ne se justifiait pas d’appliquer la méthode extraordinaire pour évaluer l’incapacité de gain, dès lors que les résultats d’exploitation annuels étaient suffisamment réguliers pour que le revenu de valide soit déterminé sur une moyenne des bénéfices. Le fait qu’une personne ait perçu des gains modestes tirés d’une activité indépendante durant plusieurs années ne suffisait pas pour douter de leur fiabilité.![endif]&gt;![if&gt; 19.    Par acte du 4 novembre 2013, l’assuré a formé recours et il a conclu, préalablement, à ce qu’une expertise judiciaire visant à déterminer le pourcentage d’activité exigible et le taux d’invalidité soit ordonnée, principalement, à l’annulation de la décision et à l’octroi d’une rente d’invalidité entière dès le 30 juin 2010, avec suite de dépens. Bien que son état de santé ait empiré entre 2012 et 2013, les expertises retenaient des conclusions divergentes sur sa capacité de travail, sans raison. Dans la mesure où il n’existait aucune expertise indépendante dans ce dossier, il convenait qu’une expertise judiciaire soit ordonnée. S’agissant du revenu sans invalidité, la moyenne des bénéfices déclarés entre 2006 et 2009 donnaient une moyenne de CHF 25'428.-, compte tenu du bénéfice de CHF 2'400.- en 2006. Cela étant, le salaire que l’assuré percevait se trouvait bien en-dessous de la moyenne des statistiques, de sorte qu’il convenait de procéder à l’application d’un correctif, selon les directives applicables. La différence entre le revenu sans invalidité et celui ressortant des ESS était de 44,2% et de 39,2% après déduction de 5, ce qui représentait CHF 24'389.-. Ce revenu, ajouté au revenu sans invalidité de CHF 34'704,75 donnait un revenu de CHF 59'093.-, qui correspondait au revenu sans invalidité. L’expertise à venir permettrait de déterminer que l’assuré n’était plus capable de mettre en valeur sa capacité de travail, de sorte que son invalidité était totale. Agé de 49 ans, sans formation et limité physiquement, l’assuré ne pouvait plus reprendre d’activité professionnelle.![endif]&gt;![if&gt; 20.    Les parties se sont exprimées sur la recevabilité du recours. L’avocat du recourant avait reçu deux décisions de l’OAI, l’une le 2 octobre 2013 pour un autre de ses clients et l’autre le 3 octobre 2013 pour l’assuré dans la présente cause, le recourant faisant valoir que le délai de 30 jours échoyait le samedi 2 novembre 2013 et était reporté au lundi 4 novembre 2013, de sorte que son recours était recevable. Toutefois, l’OAI n’a pas pu infirmer ou confirmer ce fait. ![endif]&gt;![if&gt; 21.    Invité à se déterminer sur le fond, l’OAI a fait valoir qu’il n’existait aucun élément objectif permettant de douter de la fiabilité ou de la pertinence ou encore de l’impartialité des experts précités, qui n’étaient pas employés de l’assureur responsabilité civile et dont les conclusions étaient convaincantes, motivées et cohérentes. S’agissant du calcul de l’invalidité, l’assuré s’était contenté du revenu modeste tiré de son activité indépendante et, selon son CI, il s’était contenté de faibles revenus depuis de très nombreuses années. Le fait qu’il ait été indépendant ne permettait pas de s’écarter du revenu effectivement réalisé. L’âge de 49 ans était très éloigné du seuil de l’âge de la retraite. L’OAI a ainsi conclu au rejet du recours.![endif]&gt;![if&gt; 22.    Dans le délai fixé pour consulter les pièces et se déterminer, l’assuré a fait valoir que les expertises ne mettaient pas en évidence le fait que son état de santé s’était péjoré, que ses souffrances avaient augmenté et que son quotidien était truffé de contraintes. Il avait perdu une grande partie de son indépendance. C’était avec l’aide de son épouse qu’il s’habillait, se douchait et faisait des courses. Il ne pouvait rester que quelques minutes dans la même position. Les expertises retenaient le même diagnostic en 2013 et en 2012 et admettaient donc qu’il n’y avait pas eu d’amélioration. On ne comprenait donc pas sur quelle base les experts retenaient une pleine capacité de travail en 2013. Les expertises étaient donc contradictoires et subjectives et seule une expertise indépendante était à même de déterminer le taux d’invalidité de l’assuré. En admettant même qu’une capacité de travail résiduelle soit retenue, les possibilités de travail de l’assuré étaient irréalistes, en raison des limitations fonctionnelles, des temps de pause nécessaires, de son âge et de son manque de formation.![endif]&gt;![if&gt; 23.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LPGA.![endif]&gt;![if&gt; 4.        Le litige porte sur le droit de l'assuré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aux mêmes conditions.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7.        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Des exceptions à la présomption que l’assuré aurait continué d’exercer son activité sans la survenance de l’invalidité, peuvent être admises que si elles sont établies au degré de la vraisemblance prépondérante (ATF 129 V 222 ). On ne peut s’écarter du dernier salaire réalisé au seul motif que l’assuré aurait disposé, avant l’invalidité, de meilleures possibilités de gain (ATF 125 V 157 ). Il convient de renoncer à se référer au revenu réalisé lorsqu’il est établi que l’assuré, sans invalidité, ne se serait pas contenté d’une telle rémunération de manière durable (arrêt 8C_992/2012 du 21 août 2013). Par ailleurs, l’application d’un correctif se justifie lorsque le revenu sans invalidité est nettement inférieur à la moyenne, déjà avant l’invalidité, en raison de facteurs étrangers à l’invalidité. Il faut alors mettre en parallèle le revenu effectivement réalisé et le salaire spécifique à la branche et, si la différence est de plus de 5%, procéder à un correctif, sauf s’il s’avère que l’assuré a lui-même voulu se contenter d’un revenu modeste (ATF 135 V 297 ).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l'avocat du recourant a démontré au degré de la vraisemblance prépondérante qu'il avait reçu deux décisions de l’OAI, pour deux clients différents, celle concernant l’assuré lui étant parvenue le 3 octobre 2013. Le délai de 30 jours est donc arrivé à échéance le samedi 2 novembre 2013 et a été reporté au lundi 4 novembre 2013, de sorte que le recours formé est recevable, l’OAI ne disposant d’aucune pièce permettant d’infirmer ou de confirmer les allégués du conseil du recourant.![endif]&gt;![if&gt; 10.    Il convient, en premier lieu, d’examiner la valeur probante des expertises du CEMED. Le fait que les expertises aient été effectuées à la demande de l’assureur responsabilité civile de la responsable de l’accident ne permet pas de conclure qu’elles ne seraient pas objectives. Non seulement les médecins du CEMED ne sont liés par aucun contrat de travail avec l’assureur en question, mais de surcroît, même si tel était le cas, encore faudrait-il que le recourant fasse valoir des doutes sérieux au sujet de l’impartialité des experts qui puissent être considérés comme objectivement fondés. Pour le surplus, les deux expertises ont été confiées à des médecins indépendants des deux parties, spécialistes dans les deux branches concernées. Les experts ont procédé à un examen complet de l’assuré, en pleine connaissance du dossier médical et ils ont parfaitement tenu compte des plaintes subjectives de l’assuré. Au demeurant, leurs conclusions sont claires et convaincantes. Les experts expliquent de façon circonstanciée pourquoi ils retiennent lors de la deuxième expertise, qui a eu lieu plus d’un an après la première, une pleine capacité de travail dans une activité adaptée. En 2012, il subsistait quelques symptômes au niveau de la hanche gauche, alors que ceux-ci avaient totalement disparu en 2013. Au niveau dorsolombaire, les experts avaient déjà relevé, en 2012, que les douleurs ne trouvaient aucune explication morphologique mais avaient retenu, à défaut de signe d’amplification de la part de l’assuré, une capacité limitée à 50% en raison de ses douleurs et sur la seule base des plaintes subjectives de l’assuré. Un an plus tard, alors que la statique dorsolombaire n’avait pas été modifiée de manière importante, la persistance de la symptomatologie douloureuse aurait été compréhensible seulement si son importance était moindre et s’il y avait eu une réponse au traitement. Compte tenu du fait que l’assuré n’avait montré aucun comportement douloureux, avait pu rester assis durant tout l’examen et avait une démarche sans particularité, les experts avaient conclu que du point de vue objectif, en tenant compte uniquement de ce qui était explicable morphologiquement au niveau lombaire, l’assuré disposait d’une pleine capacité de travail dans une activité adaptée légère, sans port de charges et permettant de fréquents changements de position. Cela étant dit, l’assuré ne produit aucun rapport médical circonstancié d’un spécialiste, ou même d’un généraliste, qui viendrait contredire les conclusions des experts du CEMED, de sorte que rien ne justifie d’ordonner une expertise judiciaire. Il est donc établi, du point de vue médical, que l’assuré disposait d’une capacité de travail dans une activité adaptée, de 50% dès fin février 2012 et de 100% dès fin mars 2013.![endif]&gt;![if&gt; 11.    Il convient, en second lieu, de déterminer le revenu avec et sans invalidité de l’assuré. Avant l’accident du 30 juin 2010, l’assuré travaillait comme chauffeur de taxi indépendant depuis 1996. Selon la comptabilité, il a réalisé un bénéfice moyen entre 2006 et 2010 de CHF 32'081.-, étant précisé que si l’année 2006 affiche une perte de CHF 2'400.- il n’en demeure pas moins que l’assuré s’est versé des acomptes de CHF 35'200.- durant l’année, de sorte que le revenu a té de CHF 34'800.-. Selon son CI, il a déclaré un revenu de CHF 34'100.- en moyenne de 2006 à 2010. Il s’avère au surplus que le bénéfice a été relativement stable depuis 2001 déjà, avec un maximum unique à CHF 41'300.- en 2003 et une chute à CHF 10'600.- en 2004. A cela s’ajoute le fait que l’assuré est chauffeur de taxi indépendant depuis 1996 déjà, de sorte qu’il ne s’agit pas d’une activité débutante pour laquelle on pourrait s’attendre à une progression prévisible et significative du bénéfice. Il y a donc lieu de retenir, au degré de la vraisemblance prépondérante, que l’assuré s’est contenté de réaliser – ou à tout le moins de déclarer – un revenu relativement modeste de son activité de chauffeur de taxi indépendant, alors que sa capacité de travail n’était pas diminuée et qu’aucun facteur étranger à l’invalidité n’a influé à la baisse ses revenus avant l’accident. Ainsi, en excluant l’année 2010, lors de laquelle l’accident a eu lieu, c’est à juste titre que l’OAI a fixé le revenu sans invalidité de l’assuré sur la base de la moyenne des bénéfices déclarés entre 2006 et 2009, soit CHF 34’843.-.![endif]&gt;![if&gt; Quant au revenu avec invalidité, il semble que l’assuré soit parvenu, durant le deuxième semestre 2010 et encore partiellement en 2011, à maintenir son chiffre d’affaires et son bénéfice, malgré le salaire versé à son employé. Par ailleurs, les circonstances de la fin du contrat de travail, de l’engagement d’un nouveau salarié, et le montant versé à ce dernier et des résultats d’exploitation en 2013 sont demeurés trop imprécis pour que l’on puisse s’y référer afin de déterminer le revenu avec invalidité. Au demeurant, « l’entreprise de l’assuré », qui ne comporte qu’un salarié, ne permet pas à l’assuré de mettre pleinement en valeur sa capacité de travail résiduelle, en se contentant de sous-traiter l’activité de chauffeur de taxi à un tiers, de sorte qu’il est exigible qu'il mette fin à cette activité indépendante au profit d’une activité salariée plus lucrative. L’assuré n’ayant pas repris une telle activité salariée, c’est à juste titre que l’OAI s’est fondé sur l’ESS, niveau 4, global, c’est-à-dire à un panel d’activité varié, ne nécessitant pas de formation professionnelle, ni de qualification, ni d’expérience. La déduction supplémentaire de 10% tient largement compte des limitations fonctionnelles retenues par les experts, étant précisé qu’en tenant compte également du nombre d’années de service en tant que chauffeur indépendant, l’abattement ne serait pas plus important, dès lors que les critères de l’âge, de l’autorisation de séjour et du taux d’occupation ne sont pas réalisés. Au surplus, l’assuré ne présente nullement des limitations fonctionnelles telles qu’aucun employeur ne serait disposé à l’engager. Il ne rend pas vraisemblable la perte majeure d’indépendant qu’il allègue et l’aide quotidienne de son épouse qui doit l’habiller, le doucher ou faire les courses. D'ailleurs, selon l’Office cantonal de la population, l’épouse de l’assuré est retournée au Portugal en 2004, en compagnie du fils du couple, tandis que l’assuré est resté domicilié à Genève et que, selon ses CI il est domicilié à Gaillard en France depuis 2010. Finalement, l’assuré est loin de l’âge à partir duquel le Tribunal fédéral estime qu’un assuré ne peut pas, de manière réaliste, retrouver un emploi sur un marché équilibré du travail, puisqu’il avait 48 ans lors de la décision litigieuse. C’est ainsi à juste titre que l’OAI a déterminé le revenu d’invalide, y compris l’abattement de 10%, à CHF 27'997.- à 50% et à CHF 55'995.- à 100%, ce qui détermine un taux d’invalidité de 19,5% de février à mars 2013 et de 0% au-delà, excluant tout droit à une rente d’invalidité. 12.    Le taux d’invalidité étant nul lors de la décision, aucune mesure professionnelle de réorientation ou de reclassement ne se justifie, la grande majorité des métiers pris en compte pour déterminer le revenu avec invalidité ne nécessitant pas de formation particulière. Au surplus, convaincu de sa totale incapacité de travail dans toute activité, l’assuré ne sollicite pas de telles mesures professionnelles. Le cas échéant, aux conditions mentionnées par l’OAI, l’assuré a la possibilité de solliciter une aide au placement.![endif]&gt;![if&gt; 13.    Au vu de ce qui précède, le recours sera rejeté. Etant donné que depuis le 1er juillet 2006, la procédure n'est plus gratuite (art. 69 al. 1bis LAI), il y a lieu de condamner le recourant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