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A/3516/2020 vom 4. Mai 2021</w:t>
      </w:r>
    </w:p>
    <w:p>
      <w:r>
        <w:t>GE Cour de justice, 2021-05-04, FR</w:t>
      </w:r>
    </w:p>
    <w:p>
      <w:r>
        <w:rPr>
          <w:b/>
        </w:rPr>
        <w:t xml:space="preserve">Quelle: </w:t>
      </w:r>
      <w:r>
        <w:t>https://mcp.opencaselaw.ch/entscheid/ge_gerichte_A_3516_2020</w:t>
      </w:r>
    </w:p>
    <w:p>
      <w:r>
        <w:t>FR: GE_GERICHTE A/3516/2020 du 4 mai 2021</w:t>
      </w:r>
    </w:p>
    <w:p>
      <w:r>
        <w:t>IT: GE_GERICHTE A/3516/2020 del 4 maggio 2021</w:t>
      </w:r>
    </w:p>
    <w:p>
      <w:pPr>
        <w:pStyle w:val="Heading2"/>
      </w:pPr>
      <w:r>
        <w:t>Erwägungen</w:t>
      </w:r>
    </w:p>
    <w:p>
      <w:r>
        <w:rPr>
          <w:b/>
        </w:rPr>
        <w:t>E. 1</w:t>
      </w:r>
    </w:p>
    <w:p>
      <w:r>
        <w:t>ère Chambre En la cause Monsieur A______, domicilié à CAMBO-LES-BAINS, France, comparant avec élection de domicile en l'étude de Maître Michael RUDERMANN recourant contre CAISSE INTERPROFESSIONNELLE AVS DE LA FÉDÉRATION DES ENTREPRISES ROMANDES FER CIAM 106.1, sise rue de Saint-Jean 98, GENÈVE Madame B______, domiciliée, à SAINT-JULIEN-EN-GENEVOIS, France et Monsieur C______, domicilié, à CHOULEX intimée appelés en cause EN FAIT 1.        La société D______ SA, E______SA jusqu'au 12 août 2013 (ci-après la société), ayant son siège à Genève, a pour but l'exploitation et la gestion d'un commerce de proximité depuis le 23 août 2011, et l'animation d'évènements et de produits publicitaires et mercatiques depuis le 5 août 2013. Elle est affiliée auprès de la caisse interprofessionnelle AVS de la fédération des entreprises romandes FER CIAM 106.1 (ci-après la caisse). 2.        Monsieur A______ (ci-après l'intéressé) en a été l'administrateur et le président avec signature individuelle d'août 2011 à mai 2014, Madame B______, l'administratrice pendant la même période, et Monsieur C______, l'administrateur et le liquidateur de mai 2014 à avril 2015. 3.        La société avait informé la caisse le 19 juillet 2012 qu'elle n'employait plus de personnel depuis le 1 er avril 2012, le magasin étant passé en franchise. La caisse a toutefois appris, lorsqu'une ancienne employée de la société, Madame F______, a déposé une demande en rectification de son compte individuel de cotisations en octobre 2015, ainsi qu'une autre, Madame G______, qu'elles avaient travaillé en 2013 pour la société. Elles avaient toutes deux été annoncées à la caisse, respectivement les 7 mai et 15 août 2013. Les salaires qui leur avaient été versés n'avaient toutefois pas été déclarés. 4.        Par courriers des 28 octobre et 15 décembre 2015, la caisse a invité la société à se déterminer. Celle-ci ne s'est pas manifestée. La caisse a alors, sur la base des pièces produites par les deux employées, établi la déclaration nominative des salaires 2013 versés par la société, puis la facturation le 19 mai 2016. 5.        Le Tribunal de première instance a prononcé la faillite de la société le 15 décembre 2016, et la suspension de la procédure faute d'actifs le 2 mars 2017. La caisse a produit provisoirement dans la faillite une créance de CHF 9'161.15 le 17 mars 2017. La faillite de la société a été clôturée par constatation de défaut d'actifs le 24 avril 2017. 6.        Par courrier du même jour, la caisse a signalé à l'intéressé que la société ne s'était pas entièrement acquittée de ses obligations envers elle et l'a invité à mettre tout en oeuvre afin que la somme de CHF 4'372.10, représentant la part pénale, lui parvienne d'ici au 27 mars 2017. L'intéressé, de même que Mme B______ et C______ auxquels le même courrier a été adressé, n'ont pas réagi. 7.        Le 29 août 2017, la caisse a informé les anciens administrateurs de la société qu'elle allait être contrainte de les dénoncer pénalement pour soustraction de cotisations pour la période de mai à novembre 2013, à défaut de paiement de la somme due ou d'une proposition de paiement concrète dans le délai imparti. 8.        Par décision du 4 janvier 2019, la caisse a réclamé à l'intéressé le paiement de la somme de CHF 9'201.75, représentant les cotisations AVS/AI/APG/AC/AMAT et AF pour la période de mai à novembre 2013, à titre de réparation du dommage causé par le non-paiement des cotisations dues par la société. 9.        La même décision a été notifiée le même jour à Mme B______ et à M. C______. 10.    L'intéressé a formé opposition le 4 février 2019. Il relève que la décision du 4 janvier 2019 « ne motive en rien les montants y figurant, ne donne aucun détail de quel travailleur et dès lors cette opacité empêche une opposition détaillée avec éventuellement preuve de paiement à l'appui. (...) D'autre part, la société a été liquidée après appel aux créanciers et ces appels ont eu lieu en date des 13 juin 2014, 17 juin 2014 et 19 juin 2014. Avez-vous produit une ou des créance(s) à cette époque ? Enfin, la période dont vous faites référence dépasse le délai de cinq années, ce qui est bien long en guise de réaction et serait potentiellement sujet à prescription ». 11.    Mme B______ et M. C______ ne se sont quant à eux pas opposés à la décision en réparation du dommage. 12.    Par courrier du 22 février 2019, la caisse a donné suite à la demande de l'intéressé et précisé comment elle avait calculé le montant du dommage. 13.    Le 22 mars 2019, l'intéressé a pris note des explications données par la caisse, mais s'est montré étonné du manque de « professionnalisme » dont celle-ci avait fait preuve. Il s'indigne de ce que la caisse le menace d'une plainte pénale par simple courrier le 29 août 2017 - au demeurant envoyé à une adresse erronée -, alors qu'elle admettait que la société avait bel et bien annoncé les deux salariées en question en 2013. Il considère ainsi que l'action de la caisse est prescrite et conclut que « vos explications sont donc très peu convaincantes et de par cette démonstration de mauvaise foi crasse, il m'est difficile de savoir si vous avez zappé l'encaissement des cotisations de E______(devenue D______ SA) ou si c'est dans votre comptabilité qu'est le chaos ». Il ne comprend enfin pas pour quelle raison la caisse lui réclame le paiement de la somme de CHF 9'201.75, alors qu'il n'était question que de CHF 4'372.10 en mars 2017. 14.    Le 3 janvier 2020, la caisse a répété et développé les explications déjà données le 22 février 2019. 15.    Par décision du 6 juillet 2020, la caisse a très partiellement admis l'opposition, en ce sens qu'elle a déduit les cotisations assurance-maternité (CHF 44.85) du montant du dommage, au vu de l'arrêt rendu par la chambre des assurances sociales le 30 janvier 2020 ( ATAS/79/2020 ). 16.    L'intéressé, représenté par Me Michael RUDERMANN, a interjeté recours le 3 novembre 2020 contre ladite décision sur opposition. Il considère que le délai de péremption a couru à compter du 1 er janvier 2014, soit dès la fin de l'année civile pour laquelle les cotisations 2013 étaient dues, pour cinq ans, jusqu'au 1 er janvier 2019, sans être interrompu. Aussi, lorsque la caisse a rendu sa décision en réparation du dommage le 4 janvier 2019, ne disposait-elle plus d'aucune créance de cotisations à faire valoir pour l'année 2013. 17.    Dans sa réponse du 11 décembre 2020, la caisse a conclu au rejet du recours. Elle reconnaît que le formulaire de déclaration de salaire n'a pas été envoyé à la société, mais relève que celle-ci aurait pu lui annoncer les salaires spontanément. Elle rappelle que son décompte final de cotisations du 19 mai 2016 s'est fondé sur les documents à elle transmis par les deux employées concernées, alors qu'en principe il aurait dû être établi sur la base des fiches de salaires. Elle maintient qu'elle n'a eu connaissance du dommage que le 2 mars 2017, soit à la date de la publication dans la Feuille officielle suisse du commerce (ci-après : FOSC), de la suspension de la procédure de faillite pour défaut d'actifs. Elle conteste enfin avoir commis de faute concomitante. 18.    Le 4 mars 2021, la chambre de céans a ordonné l'appel en cause de Mme B______ et de M. C______, leur situation juridique pouvant être affectée par l'issue de la présente procédure. 19.    Les 12 et 17 mars 2021, les deux appelés en cause se sont déterminés en se référant expressément aux allégués de l'intéressé. 20.    La chambre de céans a entendu l'intéressé et les appelés en cause le 20 avril 2021. Ceux-ci ont déclaré que « M. A______ : Je rappelle que nous avons dûment annoncé les deux salariées à la Caisse les 7 mai et 15 août 2013. Nous n'avons toutefois pas reçu les attestations annuelles à remplir. Nous ne nous sommes pas inquiétés. Nous avons eu beaucoup de choses à faire et nous n'y avons pas pensé. Nous gérons de nombreuses sociétés, toutes affiliées auprès de la FER CIAM. Mme B______ : C'est en principe moi qui me chargeais des tâches administratives de la société, ainsi que des autres sociétés. J'ai l'habitude de remplir les documents pour la Caisse. En principe, nous recevons des décomptes préremplis avec l'indication du nom du salarié concerné. Je n'ai rien reçu pour ces deux salariées. Je ne m'en suis pas inquiétée, j'avoue que ça m'a échappé. Je dois dire que ces personnes ont travaillé peu de temps pour la société et qu'au moment de l'établissement des décomptes, elles n'y étaient plus. Je n'ai par ailleurs reçu aucun rappel. Mme H______: Les deux personnes ont été effectivement annoncées par la société en mai et août 2013. En principe, les attestations de salaire auraient dû parvenir à la société à la fin de l'année 2013. Cela n'a pas été fait. Je ne sais pas pourquoi et je n'ai pas pu retrouver pour quelle raison. J'admets que la démarche n'a pas été faite. M. A______ : Je n'ai pas le souvenir d'avoir reçu les courriers de la Caisse des 28 octobre et 15 décembre 2015. Je constate qu'ils ont été adressés à la société en liquidation rue du Cendrier, alors que la société était précisément en liquidation, et qu'elle n'avait plus d'adresse postale. Mme H______: Nous avons utilisé l'adresse figurant sur le registre du commerce. M. C______ : Je n'ai pas le souvenir d'avoir reçu de la Caisse ni courrier recommandé ni courrier sous pli simple. Mme B______ : Je n'en ai pas non plus le souvenir, mais je dois préciser que j'ai déménagé à 3 ou 4 reprises durant la période concernée, que j'ai souffert d'une grave dépression à cette époque-là également et que je suis d'une façon générale pas très assidue s'agissant de ma boîte aux lettres personnelle. M. C______ : Je n'ai pas fait opposition à la décision du 4 janvier 2019, parce que je n'étais plus liquidateur de la société depuis 2015, je n'étais donc plus concerné par ce dossier ; j'ai transmis l'information à mon frère. Mme B______ : Je ne comprends pas pour quelle raison j'aurais dû faire opposition. Je ne connais pas les procédures. Je n'ai du reste pas souvenir d'avoir reçu la décision. Mme H______: Sur demande, je précise que la part pénale n'a à ce jour pas été payée. Mme B______ : Je suis titulaire d'une maîtrise administration, économique et sociale, qui permet de gérer des petites et moyennes entreprises. Il s'agit là d'un diplôme français. M. A______ et Mme B______ : De prime abord, il n'y a aucune raison pour que les fiches de salaire transmises à la Caisse ne soient pas correctes. Nous ne contestons pas que des cotisations devaient être versées à la Caisse sur la base des salaires versés à ces deux employées. Ce que nous ne comprenons pas et que nous contestons, c'est que ce soit nous qui devrions les verser. C'est la société qui aurait dû les verser. Il y a eu des appels aux créanciers. La Caisse ne s'est pas manifestée. Or, elle savait que les deux salariées avaient été annoncées ». 21.    Sur ce, la cause a été gardée à juger. EN DROIT 1.        a.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sa création et jusqu'au moment de sa faillite, la chambre de céans est également compétente ratione loci .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4.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5.        En l'espèce, les montants litigieux concernent les cotisations paritaires dues pour 2013, de sorte que l'art. 52 al. 1 LAVS est applicable dans sa teneur en vigueur dès le 1 er janvier 2012 (arrêt du Tribunal fédéral 9C_80/2017 du 31 mai 2017 consid. 3.2). 6.        Le délai de recours est de trente jours (art. 56 LPGA ; art. 62 al. 1 de la loi sur la procédure administrative du 12 septembre 1985 [LPA - E 5 10 ]). Interjeté dans les formes et délai prévus par la loi, le recours est recevable (art. 38 et 56 à 61 LPGA). 7.        Le litige porte sur la responsabilité du recourant dans le préjudice causé à la caisse par le défaut de paiement des cotisations sociales (AVS-AI-APG et AC) encore dues pour l'année 2013. 8.        a. L'art. 14 al. 1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b.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9.        À titre liminaire, il convient d'examiner si la prétention de la caisse est prescrite. 10.    a.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Alors que le délai de prescription de deux ans commence à courir dès la connaissance du dommage, celui de cinq ans débute, en revanche, dès la survenance du dommage (ATF 129 V 193 consid. 2.2).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c.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11.    En l'espèce, en application de la jurisprudence précitée, il y a lieu de retenir que le dommage s'est produit le 15 décembre 2016, soit à la date du prononcé de la faillite, et qu'il a été connu de la caisse le 24 avril 2017, lors de la publication dans la FOSC de la suspension de la faillite pour défaut d'actifs. En notifiant au recourant une décision en réparation du dommage en date du 4 janvier 2019, la caisse a dès lors agi en temps utile, soit dans les délais de deux ans à compter de la connaissance du dommage et de cinq ans dès la survenance de celui-ci. L'action en réparation du dommage n'étant pas prescrite, il sied à présent d'examiner si les autres conditions de la responsabilité de l'art. 52 LAVS sont réalisées, à savoir si le recourant peut être considéré comme « employeur » tenu de verser les cotisations à la caisse, s'il a commis une faute ou une négligence grave et enfin, s'il existe un lien de causalité adéquate entre son comportement et le dommage causé à la caisse. 12.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b.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(ATF 117 II 572 ; arrêt du Tribunal fédéral des assurances H 128/04 du 14 février 2006 consid. 3). 13.    En l'occurrence, le recourant est inscrit au registre du commerce en qualité d'administrateur-président, avec signature individuelle d'août 2011 à mai 2014. Il revêt ainsi la qualité d'organe. Il convient à présent de déterminer s'il a commis une faute qualifiée ou une négligence grave au sens de l'art. 52 al. 1 LAVS. 14.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 négligence grave est également donnée lorsque l'administrateur n'assume pas son mandat dans les faits. 15.    a. Le recourant allègue que la caisse n'a pas fixé par voie de décision le montant des cotisations dues. Elle a certes adressé à la société une facture de cotisations en date du 19 mai 2016 intitulée « Décompte final 2013 ». Cette facture ne peut toutefois pas être considérée comme une décision valant interruption définitive du délai de péremption instauré par l'art. 16 al. 1 LAVS. Aussi la créance est-elle prescrite. b. Aux termes de l'art. 16 al. 1 LAVS, «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 c. Il appert de la partie en fait qui précède que la caisse a établi un décompte de cotisations paritaires AVS-AI le 19 mai 2016 pour 2013 sur la base des documents à elle transmis par les deux employées concernées. Force est de constater que ce décompte est une décision, munie des moyens de droit, au sens de l'art. 52 LPGA. La caisse a en conséquence respecté le délai de cinq ans prévu à l'art. 16 al. 1 LAVS pour fixer le montant des cotisations 2013 en notifiant à la société sa décision le 19 mai 2016. La chambre de céans relève au demeurant que le recourant se montre particulièrement irrespectueux de reprocher à la caisse de n'avoir pas agi en temps utile, alors qu'il n'a lui-même pas daigné répondre aux multiples courriers qu'elle a adressés à la société et à lui-même. 16.    En l'espèce, il n'est pas contesté que le recourant s'occupait de la gestion de la société et prenait les décisions y relatives. Il y a lieu de constater que la société a pris soin de déduire des salaires les cotisations AVS-AI, mais n'a toutefois pas jugé utile de les reverser à la caisse. Or, l'obligation de payer les cotisations et de fournir les décomptes est, pour l'employeur, une tâche de droit public prescrite par la loi. Pire, le recourant fait mine de ne pas comprendre le motif de la plainte pénale pour soustraction de cotisations dont la caisse l'a menacé et d'ignorer la signification de « part pénale ». La légèreté dont a fait preuve le recourant, ainsi que les deux autres administrateurs du reste, est inexcusable, ce d'autant plus qu'ils se prévalent d'être les administrateurs de nombreuses autres sociétés. Il n'a pas réagi aux courriers adressés à la société, puis à lui-même, par la caisse les 28 octobre et 15 décembre 2015, et les 24 avril et 29 juillet 2017. Les deux autres non plus du reste. À relever qu'ils tentent de justifier leur inaction en avançant des excuses peu vraisemblables, et démontrant ainsi surtout le peu d'intérêt manifesté et l'ignorance de leurs devoirs. Ils ont du reste très tôt considéré qu'ils n'étaient plus concernés. On peine à comprendre qu'aucun d'entre eux ne se soit inquiété de ne pas recevoir le formulaire d'attestation de salaires et ne se soit pas enquis auprès de la caisse de ce qui ne pouvait être qu'un oubli de sa part. La seule explication donnée par le recourant à cet égard est que « nous avons eu beaucoup de choses à faire et nous n'y avons pas pensé. Nous gérons de nombreuses sociétés ». Mme B______ a également reconnu que « j'avoue que ça m'a échappé ». On ne saurait sérieusement imaginer que le recourant ait considéré que la caisse serait en mesure d'établir le montant des salaires que la société avait versé sans qu'il lui ait transmis le moindre document y relatif. Les employeurs doivent en effet envoyer aux caisses, périodiquement, les pièces comptables concernant les salaires versés à leurs salariés, de manière à ce que les cotisations paritaires puissent être calculées et faire l'objet de décisions. Le recourant ne pouvait manquer de savoir que des charges sociales calculées sur la base des deux salariées annoncées devraient être payées. Cela dit, le recourant ne le conteste pas. Il ne comprend en revanche pas pour quelle raison la caisse lui en réclame à lui le paiement. Il affirme en effet que « nous ne contestons pas que des cotisations devaient être versées à la Caisse sur la base des salaires versés à ces deux employées. Ce que nous ne comprenons pas et que nous contestons, c'est que ce soit nous qui devrions les verser. C'est la société qui aurait dû les verser ». Le recourant paraît ignorer - ou feint d'ignorer - que la fonction d'administrateur d'une société anonyme implique un certain nombre de responsabilité et de devoirs, ce qui est d'autant plus curieux qu'il occuperait cette fonction dans plusieurs sociétés. Il y a en conséquence lieu de lui rappeler que si l'employeur est une personne morale, les membres de l'administration et toutes les personnes qui s'occupent de la gestion ou de la liquidation répondent à titre subsidiaire du dommage, notamment lorsque la personne morale n'existe plus au moment où la responsabilité est engagée. Ce n'est ainsi pas parce que la société n'existe plus que les cotisations n'ont plus à être payées, comme semble le croire, très naïvement, le recourant, étant constaté que les retenues sur salaire ont quant à elles bel et bien été effectuées. Et si la société n'existe plus, la responsabilité en revient aux administrateurs. Il convient d'ajouter que la caisse n'était pas en mesure de répondre à l'appel aux créanciers, dès lors que lorsque celui-ci a été publié, en 2014, elle ne disposait encore d'aucun chiffre pour fixer le montant des cotisations dues. Il y a en revanche lieu de constater qu'elle a produit dans la faillite sa créance de CHF 9'161.15 le 17 mars 2017. Force est de constater, au vu de ce qui précède, que le recourant a violé, tout au moins par négligence grave, les prescriptions de l'AVS et plus particulièrement l'art. 52 LAVS. 17.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18.    En l'espèce, les manquements du recourant relatifs au défaut de paiement des cotisations dues pour les années 2013 à 2015 sont sans aucun doute possible en rapport de causalité avec le dommage subi par la caisse. Il convient à ce stade de préciser que la caisse a dûment fixé le montant des cotisations dues pour 2013, ce par décision du 19 mai 2016 (cf. consid. 15 ci-dessus). Le recourant prétend toutefois qu'il doit être tenu compte d'une faute concomitante commise par la caisse. Celle-ci en effet, bien qu'ayant reçu les formulaires d'engagement de deux salariées les 7 mai et 15 août 2013, n'a pas adressé à la société la déclaration de salaires à remplir et à lui retourner. Il y a toutefois lieu de relever qu'il appartenait au recourant de s'en préoccuper et le cas échéant de se renseigner auprès de la caisse. Aucune faute concomitante ne peut dans ces conditions être retenue contre la caisse. 19.    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os 8016 et 8017). Les éventuelles amendes prononcées par la caisse de compensation ne font pas partie du dommage et doivent le cas échéant être déduites (arrêt du Tribunal fédéral des assurances H 142/03 du 19 août 2003 consid. 5.5). En l'espèce, le montant du dommage subi par la caisse comprend les cotisations paritaires AVS/AI/APG/AC impayées relatives à l'année 2013. Dans sa décision sur opposition du 6 juillet 2020, la caisse a d'ores et déjà réduit le montant du dommage dont elle réclame le remboursement de CHF 9'201.70 à CHF 9'156.90, en déduisant les cotisations AMat, au vu de l'arrêt rendu par la chambre de céans le 30 janvier 2020 ( ATAS/79/2020 ). 20.    Aussi le recours est-il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