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A/3512/2024 vom 18. Dezember 2024</w:t>
      </w:r>
    </w:p>
    <w:p>
      <w:r>
        <w:t>GE Cour de justice, 2024-12-18, FR</w:t>
      </w:r>
    </w:p>
    <w:p>
      <w:r>
        <w:rPr>
          <w:b/>
        </w:rPr>
        <w:t xml:space="preserve">Quelle: </w:t>
      </w:r>
      <w:r>
        <w:t>https://mcp.opencaselaw.ch/entscheid/ge_gerichte_A_3512_2024</w:t>
      </w:r>
    </w:p>
    <w:p>
      <w:r>
        <w:t>FR: GE_GERICHTE A/3512/2024 du 18 décembre 2024</w:t>
      </w:r>
    </w:p>
    <w:p>
      <w:r>
        <w:t>IT: GE_GERICHTE A/3512/2024 del 18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Il s'agit en l'occurrence d'examiner la recevabilité du recours.</w:t>
      </w:r>
    </w:p>
    <w:p>
      <w:r>
        <w:rPr>
          <w:b/>
        </w:rPr>
        <w:t>E. 2.1</w:t>
      </w:r>
    </w:p>
    <w:p>
      <w:r>
        <w:t>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 art. 62 al. 1 phr. 1 et 63 al. 1 let. a LPA). 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Les délais en jours ou en mois fixés par la loi ou par l'autorité ne courent pas du 15 juillet au 15 août inclusivement (art. 38 al. 4 LPGA et art.89C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Il incombe à la partie recourante de prouver qu'elle a agi en temps utile. La vraisemblance prépondérante ne suffit pas pour établir cette preuve (arrêt du Tribunal fédéral 8C_686/2016 du 23 décembre 2016).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 124 V 400 consid. 2a p. 402 et les références).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p. 230 et les références citées ; arrêt du Tribunal fédéral 8C_908/2017 du 17 janvier 2018)</w:t>
      </w:r>
    </w:p>
    <w:p>
      <w:r>
        <w:rPr>
          <w:b/>
        </w:rPr>
        <w:t>E. 2.2</w:t>
      </w:r>
    </w:p>
    <w:p>
      <w:r>
        <w:t>En l'occurrence, la recourante a indiqué avoir reçu la décision de l’intimé le 9 août 2024. En tenant compte des féries, le délai de recours a commencé à courir le 16 août 2024 et s’est terminé le samedi 14 septembre 2024. Le dernier jour du délai a été reporté au premier jour ouvrable suivant, soit le lundi 16 septembre 2024. Il en ressort que le recours a été formé tardivement le 23 octobre 2024.</w:t>
      </w:r>
    </w:p>
    <w:p>
      <w:r>
        <w:rPr>
          <w:b/>
        </w:rPr>
        <w:t>E. 2.3</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 ATF 119 II 87 consid. 2a ;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 5A_896/2012 du 10 janvier 2013 consid. 3.2 ; 5A_30/2010 du 23 mars 2010 consid. 4.1 et les références citées). Selon l’art. 89B LPA, le recours est adressé à la chambre des assurances sociales soit par une lettre soit par un mémoire signé comportant notamment un exposé succinct des faits ou des motifs invoqués et des conclusions (al. 1). Si l’acte n’est pas conforme à ces règles, la chambre des assurances sociales impartit un délai convenable à son auteur pour le compléter en indiquant qu’en cas d’inobservation le recours sera écarté (al. 3). Les exigences posées à la forme et au contenu d'une opposition – ou d'un recours – ne sont pas élevées ; il suffit que la volonté du destinataire d'une décision de ne pas accepter celle-ci ressorte clairement de son écriture ou de ses déclarations (arrêts du Tribunal fédéral 8C_657/2019 du 3 juillet 2020 consid. 3.3 et 8C_775/2016 du 1er février 2017 consid. 2.4 et les références) En l’espèce, la recourante ne démontre pas qu'elle aurait été empêchée, sans faute de sa part, de recourir. Elle a été clairement informée que le délai de recours était de trente jours et qu’il ne pouvait pas être prolongé. Le fait d’attendre un rapport médical ne justifie pas une restitution du délai de recours.</w:t>
      </w:r>
    </w:p>
    <w:p>
      <w:r>
        <w:rPr>
          <w:b/>
        </w:rPr>
        <w:t>E. 3</w:t>
      </w:r>
    </w:p>
    <w:p>
      <w:r>
        <w:t>En conséquence, le recours sera déclaré irrecevable pour cause de tardiveté. Il sera renoncé à la perception d’un émolument.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