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A/3508/2013 vom 10. Dezember 2013</w:t>
      </w:r>
    </w:p>
    <w:p>
      <w:r>
        <w:t>GE Cour de justice, 2013-12-10, FR</w:t>
      </w:r>
    </w:p>
    <w:p>
      <w:r>
        <w:rPr>
          <w:b/>
        </w:rPr>
        <w:t xml:space="preserve">Quelle: </w:t>
      </w:r>
      <w:r>
        <w:t>https://mcp.opencaselaw.ch/entscheid/ge_gerichte_A_3508_2013</w:t>
      </w:r>
    </w:p>
    <w:p>
      <w:r>
        <w:t>FR: GE_GERICHTE A/3508/2013 du 10 décembre 2013</w:t>
      </w:r>
    </w:p>
    <w:p>
      <w:r>
        <w:t>IT: GE_GERICHTE A/3508/2013 del 10 dicembre 2013</w:t>
      </w:r>
    </w:p>
    <w:p>
      <w:pPr>
        <w:pStyle w:val="Heading2"/>
      </w:pPr>
      <w:r>
        <w:t>Volltext</w:t>
      </w:r>
    </w:p>
    <w:p>
      <w:r>
        <w:t>Genève Cour de justice (Cour de droit public) Chambre des assurances sociales 10.12.2013 A/3508/2013</w:t>
      </w:r>
    </w:p>
    <w:p>
      <w:r>
        <w:t>A/3508/2013 ATAS/1219/2013 du 10.12.2013 ( AI ) , ADMIS RÉPUBLIQUE ET CANTON DE GENÈVE POUVOIR JUDICIAIRE A/3508/2013 ATAS/1219/2013 COUR DE JUSTICE Chambre des assurances sociales Arrêt du 10 décembre 2013 4 ème Chambre En la cause Monsieur S__________, domicilié à MEYRIN, représenté par Monsieur T__________ recourant contre OFFICE DE L'ASSURANCE-INVALIDITE DU CANTON DE GENEVE, sis rue des Gares 12, GENEVE intimé Vu la demande de prestations déposée par Monsieur S__________ (ci-après l’assuré ou le recourant) en date du 26 avril 2007 auprès de l’Office cantonal de l’assurance-invalidité (ci-après l’OAI ou l’intimé) ; Vu la décision de l’OAI du 2 octobre 2008 octroyant à l’assuré une orientation professionnelle du 18 novembre 2008 au 19 décembre 2008 ; Vu la décision de l’OAI du 3 décembre 2008 octroyant à l‘assuré trois quarts de rente d’invalidité du 29 août 2007 au 1 er janvier 2008 ; Vu le rapport d’observation du formateur de l’OAI du 5 janvier 2009 indiquant que la scoliose allait en s’aggravant et le courrier du médecin traitant, le Dr U__________, spécialiste FMH en médecine interne, du 9 novembre 2009, demandant la réouverture du dossier de son patient, motif pris que la reconversion professionnelle s’était soldée par un échec et que l’état de santé s’était aggravé ; Vu la décision de l’OAI du 2 décembre 2010, refusant l’octroi de prestations au recourant, motif pris que l’état de santé était globalement le même que celui qui prévalait en 2008 ; Vu le recours interjeté par l’assuré ; Vu l’arrêt de la Chambre des assurances sociales de la Cour de Justice (ci-après la Chambre de céans) du 1 er juin 2011 admettant le recours, motif pris que la cause était insuffisamment instruite et renvoyant le dossier à l’intimé afin qu’il mette en œuvre sans délai une expertise pluridisciplinaire et rende une nouvelle décision ; Vu l’expertise du Centre d’Expertise Médicale (CEMed), datée du 23 septembre 2012 ; Vu la décision de l’OAI du 30 septembre 2013 refusant l’octroi d’une rente d’invalidité et de mesures d’ordre professionnel, au motif que le degré d’invalidité est de 26%, que l’état de santé du recourant s’est aggravé en janvier 2013, puis qu’il doit être qualifié à nouveau de stationnaire depuis mars 2013, de sorte qu’il ne peut en être tenu compte et que pour le surplus des mesures professionnelles ne sont pas indiquées ; Vu le recours interjeté par l’assuré, représenté par son mandataire, en date du 31 octobre 2013, exposant ses griefs de manière circonstanciée et concluant à l’octroi d’une rente entière d’invalidité dès le 25 avril 2007 ; Vu la réponse de l’intimé du 18 novembre 2013, admettant, au vu des arguments invoqués, que l’état de santé du recourant s’est aggravé au mois de janvier 2009 avec reprise d’invalidité à la même date, et concluant à l’octroi d’une rente entière d’invalidité dès le 1 er janvier 2009, fondée sur un degré d’invalidité de 70,3 % ; Vu la détermination du recourant du 26 novembre 2013, prenant acte du taux d’invalidité nouvellement défini par l’intimé et acquiesçant à la conclusion visant au versement d’une rente entière d’invalidité dès le 1 er janvier 2009, sous suite de frais et dépens ; Vu les pièces au dossier ; Considérant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le recours, interjeté dans les formes et le délai requis par la loi, est recevable (art. 56 et 60 LPGA ; art 89B de la loi sur la procédure administrative du 12 septembre 1985 – LPA ; E 5 10) ; Que selon l’art. 53 al. 3 LPGA, l’assureur peut, jusqu’à l’envoi de sa réponse, reconsidérer sa décision ; Que dans ce cas, il notifie la nouvelle décision au recourant et la communique au juge ; Qu’en l’espèce, l’intimé n’a pas rendu de nouvelle décision ; Qu’il convient par conséquent de rendre un arrêt dans le sens des conclusions prises par l’intimé, acceptées par le recourant ; Que le recourant, représenté par un mandataire professionnellement qualifié, obtient gain de cause, de sorte qu’il a droit à une indemnité à titre de participation à ses frais et dépens, que la Chambre de céans fixe en l’espèce à 3’000 fr. (art. 61 let. g LPGA ; 89H LPA ; art 6 du règlement sur les frais, émoluments et indemnités en procédure administrative du 30 juillet 1986 –RFPA ; RS/GE E 5 10.01) ; Qu’au vu de l’issue du litige, l’intimé est condamné au paiement d’un émolument de 200 fr. conformément à l’art. 69 al. 1bis LAI ; PAR CES MOTIFS, LA CHAMBRE DES ASSURANCES SOCIALES : Statuant A la forme : 1.        Déclare le recours recevable.![endif]&gt;![if&gt; Au fond : 2.        L’admet et annule la décision litigieuse.![endif]&gt;![if&gt; 3.        Dit et prononce que le recourant à droit à une rente entière d’invalidité dès le 1 er janvier 2009. ![endif]&gt;![if&gt; 4.        Condamne l’intimé à payer au recourant la somme de 3'000 fr. à titre de participation à ses frais et dépens.![endif]&gt;![if&gt; 5.        Met un émolument de 200 fr. à la charge de l’intimé.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