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A/3505/2022 vom 2. Mai 2023</w:t>
      </w:r>
    </w:p>
    <w:p>
      <w:r>
        <w:t>GE Cour de justice, 2023-05-02, FR</w:t>
      </w:r>
    </w:p>
    <w:p>
      <w:r>
        <w:rPr>
          <w:b/>
        </w:rPr>
        <w:t xml:space="preserve">Quelle: </w:t>
      </w:r>
      <w:r>
        <w:t>https://mcp.opencaselaw.ch/entscheid/ge_gerichte_A_3505_2022</w:t>
      </w:r>
    </w:p>
    <w:p>
      <w:r>
        <w:t>FR: GE_GERICHTE A/3505/2022 du 2 mai 2023</w:t>
      </w:r>
    </w:p>
    <w:p>
      <w:r>
        <w:t>IT: GE_GERICHTE A/3505/2022 del 2 maggio 2023</w:t>
      </w:r>
    </w:p>
    <w:p>
      <w:pPr>
        <w:pStyle w:val="Heading2"/>
      </w:pPr>
      <w:r>
        <w:t>Erwägungen</w:t>
      </w:r>
    </w:p>
    <w:p>
      <w:r>
        <w:rPr>
          <w:b/>
        </w:rPr>
        <w:t>E. 1</w:t>
      </w:r>
    </w:p>
    <w:p>
      <w:r>
        <w:t>![endif]&gt;![if&gt;</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w:t>
      </w:r>
    </w:p>
    <w:p>
      <w:r>
        <w:rPr>
          <w:b/>
        </w:rPr>
        <w:t>E. 1.2</w:t>
      </w:r>
    </w:p>
    <w:p>
      <w:r>
        <w:t>Selon l’art. 58 al. 2 LPGA, si l’assuré ou une autre partie sont domiciliés à l’étranger, le tribunal des assurances compétent est celui du canton de leur dernier domicile en Suisse ou celui du canton de domicile de leur dernier employeur suisse.![endif]&gt;![if&gt;</w:t>
      </w:r>
    </w:p>
    <w:p>
      <w:r>
        <w:rPr>
          <w:b/>
        </w:rPr>
        <w:t>E. 1.3</w:t>
      </w:r>
    </w:p>
    <w:p>
      <w:r>
        <w:t>En l'espèce, le recourant, domicilié au Portugal, a été domicilié en dernier lieu dans le canton de Genève avant son départ et a travaillé pour une employeuse ayant également son siège dans ce canton.![endif]&gt;![if&gt;</w:t>
      </w:r>
    </w:p>
    <w:p>
      <w:r>
        <w:rPr>
          <w:b/>
        </w:rPr>
        <w:t>E. 1.4</w:t>
      </w:r>
    </w:p>
    <w:p>
      <w:r>
        <w:t>La compétence de la chambre de céans pour juger du cas d’espèce est ainsi établie.![endif]&gt;![if&gt;</w:t>
      </w:r>
    </w:p>
    <w:p>
      <w:r>
        <w:rPr>
          <w:b/>
        </w:rPr>
        <w:t>E. 2</w:t>
      </w:r>
    </w:p>
    <w:p>
      <w:r>
        <w:t>À teneur de l'art. 1 al. 1 LAA, les dispositions de la LPGA s'appliquent à l'assurance-accidents, à moins que la loi n'y déroge expressément.![endif]&gt;![if&gt;</w:t>
      </w:r>
    </w:p>
    <w:p>
      <w:r>
        <w:rPr>
          <w:b/>
        </w:rPr>
        <w:t>E. 3</w:t>
      </w:r>
    </w:p>
    <w:p>
      <w:r>
        <w:t>Le 1 er janvier 2017 est entrée en vigueur la modification du 25 septembre 2015 de la LAA. Dans la mesure où l'accident est survenu après cette date, le droit du recourant aux prestations d'assurance est soumis au nouveau droit (cf. al. 1 des dispositions transitoires relatives à la modification du 25 septembre 2015 ; arrêt du Tribunal fédéral 8C_662/2016 du 23 mai 2017 consid. 2.2). Les dispositions légales seront citées ci-après dans leur teneur en vigueur à compter du 1 er janvier 2017.![endif]&gt;![if&gt;</w:t>
      </w:r>
    </w:p>
    <w:p>
      <w:r>
        <w:rPr>
          <w:b/>
        </w:rPr>
        <w:t>E. 4</w:t>
      </w:r>
    </w:p>
    <w:p>
      <w:r>
        <w:t>Le délai de recours est de trente jours (art. 56 LPGA ; art. 62 al. 1 de la de loi sur la procédure administrative du 12 septembre 1985 [LPA - E 5 10]). ![endif]&gt;![if&gt; Interjeté dans la forme et le délai prévus par la loi, le recours est recevable.</w:t>
      </w:r>
    </w:p>
    <w:p>
      <w:r>
        <w:rPr>
          <w:b/>
        </w:rPr>
        <w:t>E. 5</w:t>
      </w:r>
    </w:p>
    <w:p>
      <w:r>
        <w:t>Le litige porte sur le taux de la rente d’invalidité et de l'IPAI, et plus particulièrement sur la question de savoir si les atteintes à la santé du recourant de nature psychique doivent être prises en considération, ainsi que sur l'évaluation de son revenu d'invalide. Est également litigieuse la question de savoir si l'intimée doit prendre financièrement en charge le traitement psychothérapeutique du recourant.![endif]&gt;![if&gt;</w:t>
      </w:r>
    </w:p>
    <w:p>
      <w:r>
        <w:rPr>
          <w:b/>
        </w:rPr>
        <w:t>E. 6</w:t>
      </w:r>
    </w:p>
    <w:p>
      <w:r>
        <w:t>![endif]&gt;![if&gt;</w:t>
      </w:r>
    </w:p>
    <w:p>
      <w:r>
        <w:rPr>
          <w:b/>
        </w:rPr>
        <w:t>E. 6.1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w:t>
      </w:r>
    </w:p>
    <w:p>
      <w:r>
        <w:rPr>
          <w:b/>
        </w:rPr>
        <w:t>E. 6.2</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références).![endif]&gt;![if&gt;</w:t>
      </w:r>
    </w:p>
    <w:p>
      <w:r>
        <w:rPr>
          <w:b/>
        </w:rPr>
        <w:t>E. 6.3</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1).![endif]&gt;![if&gt;</w:t>
      </w:r>
    </w:p>
    <w:p>
      <w:r>
        <w:rPr>
          <w:b/>
        </w:rPr>
        <w:t>E. 6.4</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références).![endif]&gt;![if&gt;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ATF 117 V 369 consid. 4b ; ATF 115 V 133 consid. 6 ; ATF 115 V 403 consid. 5). En présence de troubles psychiques apparus après un accident, on examine les critères de la causalité adéquate en excluant les aspects psychiques (ATF 115 V 133 consid. 6c/aa ; ATF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La clôture séparée d’un cas d’assurance-accidents pour les troubles psychiques d’une part et les troubles somatiques d’autre part n’entre pas en ligne de compte (arrêt du Tribunal fédéral 8C_235/2020 du 15 février 2021 consid. 2.3 et les références).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ATF 115 V 133 consid. 6 ;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arrêt du Tribunal fédéral 8C_622/2015 du 25 août 2016 consid. 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lorsqu'il s'agit d'un accident de gravité moyenne,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ATF 115 V 133 consid. 6c/bb ; ATF 115 V 403 consid. 5c/bb).</w:t>
      </w:r>
    </w:p>
    <w:p>
      <w:r>
        <w:rPr>
          <w:b/>
        </w:rPr>
        <w:t>E. 6.4.1</w:t>
      </w:r>
    </w:p>
    <w:p>
      <w:r>
        <w:t>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La survenance d'un accident de gravité moyenne présente toujours un certain caractère impressionnant pour la personne qui en est victime, ce qui ne suffit pas en soi à conduire à l'admission de ce critère (ATF 148 V 138 consid. 5.3.1 et les références).![endif]&gt;![if&gt; A par exemple été considéré de caractère impressionnant, bien que non dramatique, un accident au cours duquel la main de l'assuré s'est retrouvée entraînée dans une ébavureuse, le fait que ce dernier connaissait les risques inhérents à la machine, qu'il avait réussi à dégager seul sa main et à se donner les premiers soins n'étant nullement propre à relativiser l'émotion violente qu'il avait dû ressentir à cette occasion (arrêt du Tribunal fédéral 8C_175/2010 du 14 février 2011 consid. 5.2). La condition a également été considérée comme remplie dans le cas d'un assuré qui, lors de travaux de démolition de boxes de garages, s'était trouvé pressé contre une benne de déchets par un pan de mur en plâtre s'écroulant sur lui tandis que le toit menaçait également de s'effondrer, et qui avait subi plusieurs fractures à la suite de cet événement nécessitant une hospitalisation de plusieurs jours (arrêt du Tribunal fédéral des assurances U 89/99 du 10 juillet 2000 consid. 3b). Ce critère a en outre été reconnu en présence d'un accident de la circulation dans un tunnel impliquant un camion et une voiture avec plusieurs collisions contre le mur du tunnel (arrêt du Tribunal fédéral 8C_257/2008 du 4 septembre 2008 consid. 3.3.3), d'un carambolage de masse sur l'autoroute (arrêt du Tribunal fédéral 8C_623/2007 du 22 août 2008 consid. 8.1), ou encore dans le cas d'une conductrice dont la voiture s'est encastrée contre un arbre entraînant le décès de la mère de celle-ci, qui occupait le siège passager (arrêt du Tribunal fédéral des assurances U 18/07 du 7 février 2008). A enfin été qualifié d'accident impressionnant, le cas d'un assuré qui s'est fait agresser à 4 heures du matin par trois inconnus devant son domicile. Après l'avoir projeté à terre et roué de coups, les agresseurs s'étaient enfuis à la suite de l'intervention des voisins. L'assuré avait souffert de plusieurs contusions et d'une fracture à la mâchoire qui avait nécessité une intervention chirurgicale. Le Tribunal fédéral a retenu que le caractère impressionnant de l'agression était donné, compte tenu notamment de la brutalité et de l'imprévisibilité de l'attaque ainsi que la disproportion des forces en présence (arrêt du Tribunal fédéral des assurances U 36/07 du 8 mai 2007). A contrario, un accident au cours duquel la main de l'assuré s'est retrouvée coincée dans un appareil de laminage n'a pas été considéré comme impressionnant ou dramatique (arrêt du Tribunal fédéral des assurances U 82/00 du 22 avril 2002 consid. 3.2.1), ni encore celui au cours duquel un travailleur était tombé d'un échafaudage d'une hauteur d'environ 3 à 4 m (arrêt du Tribunal fédéral des assurances U 393/04 du 9 septembre 2004, ni celui à l'occasion duquel un travailleur avait chuté d'une échelle d'une hauteur d'environ 4,5 m dans une fouille (arrêt du Tribunal fédéral des assurances U 144/05 du 27 décembre 2005). La condition n'a pas non plus été considérée comme remplie dans le cas d'un travailleur victime d'un accident dans les circonstances suivantes : une lourde pierre s'était détachée d'un mur haut de 2,70 m d'un immeuble en démolition et lui avait percuté le dos, puis la cheville gauche, alors qu'il s'apprêtait à franchir une fenêtre ; le choc l'avait projeté en avant et il s'était trouvé face contre terre, à cheval sur la base de l'encadrement de la fenêtre (arrêt du Tribunal fédéral des assurances U 338/05 du 24 février 2004).</w:t>
      </w:r>
    </w:p>
    <w:p>
      <w:r>
        <w:rPr>
          <w:b/>
        </w:rPr>
        <w:t>E. 6.4.2</w:t>
      </w:r>
    </w:p>
    <w:p>
      <w:r>
        <w:t>Pour être retenu, le critère de la gravité ou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(arrêt du Tribunal fédéral 8C_235/2020 du 15 février 2021 consid. 4.3.2 et les références). Ce critère a par exemple été admis en cas de polytraumatisme suite à un accident de la route (arrêts du Tribunal fédéral 8C_361/2022 du 13 octobre 2022 et 8C_398/2012 du 6 novembre 2012), en cas de lésion de l'œil ayant diminué la vision (arrêt du Tribunal fédéral 8C_965/2008 du 5 mai 2009), en cas d'hypoacousie associée à des acouphènes (arrêt du Tribunal fédéral 8C_612/2019 du 30 juin 2020) ou en cas de fracture à la jambe suivie d'une amputation (arrêt du Tribunal fédéral 8C_528/2021 du 3 mai 2022 consid. 7.3.1). Il a par contre été nié dans le cas d'un assuré blessé à l'épaule gauche qui se prévalait du fait qu'il était entravé dans ses activités quotidiennes avec ses enfants (arrêt du Tribunal fédéral 8C_13/2022 du 29 septembre 2022), dans le cas d'une fracture à la cheville (arrêt du Tribunal fédéral 8C_114/2021 du 14 juillet 2021) ou dans le cas  d'une lésion complexe du membre inférieur droit, traitée par voie chirurgicale, et d'une entorse grave du genou gauche obligeant l'assuré à se déplacer à l'aide de deux béquilles (arrêt du Tribunal fédéral 8C_235/2020 du 15 février 2021 ; pour un résumé de la jurisprudence fédérale, voir également ATF 140 V 356 consid. 5.5.1).![endif]&gt;![if&gt;</w:t>
      </w:r>
    </w:p>
    <w:p>
      <w:r>
        <w:rPr>
          <w:b/>
        </w:rPr>
        <w:t>E. 6.4.3</w:t>
      </w:r>
    </w:p>
    <w:p>
      <w:r>
        <w:t>S'agissant du critère de la durée anormalement longue du traitement médical, l'aspect temporel n'est pas seul décisif ; sont également à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(arrêt du Tribunal fédéral 8C_804/2014 du 16 novembre 2015 consid. 5.2.2 et la référence).  La jurisprudence a notamment nié que ce critère fût rempli dans le cas d'un assuré ayant subi quatre interventions chirurgicales entre juillet 2010 et juillet 2015, au motif notamment que les hospitalisations avaient été de courte durée et que mis à part lesdites interventions, l'essentiel du traitement médical avait consisté en des mesures conservatrices (arrêt du Tribunal fédéral 8C_249/2018 du 12 mars 2019 consid. 5.2.3). En revanche, elle l'a admis dans le cas d'un assuré qui, hospitalisé du 15 décembre 2011 au 5 janvier 2012, avait subi trois interventions chirurgicales du coude gauche, puis une ablation du fixateur externe le 7 février 2012, une ablation du matériel d'ostéosynthèse et arthrolyse du coude le 19 novembre 2013 nécessitant une hospitalisation jusqu'au 19 décembre suivant et enfin une opération de neurolyses des nerfs ulnaire et médian au coude et poignet gauches le 10 février 2015 ; l'assuré avait en outre séjourné dans une clinique de réadaptation pendant un peu plus d'un mois pour une évaluation multidisciplinaire et professionnelle (arrêt du Tribunal fédéral 8C_766/2017 du 30 juillet 2018 consid. 6.3.2). Le critère a également été admis dans le cas d'une longue et pénible convalescence sur une période de vingt-et-un mois impliquant trois interventions chirurgicales ayant tenu l'assuré loin de chez lui pendant près de cinq mois à compter de l'accident, puis deux autres opérations pratiquées par la suite pour enlever le matériel d'ostéosynthèse et nécessitant encore deux semaines de rééducation intensive (arrêt du Tribunal fédéral 8C_818/2015 du 15 novembre 2016 consid. 6.2). Il a enfin été récemment admis dans le cas d'une hospitalisation de sept mois après l'accident, dont deux mois de transferts « lit-fauteuil » pour garantir l'absence de charge sur les deux membres inférieurs, l'assuré s'étant au surplus soumis à deux opérations chirurgicales d'ostéosynthèse au niveau du bassin, à une opération d'ablation du matériel d'ostéosynthèse, suivie d'une nouvelle hospitalisation de trois semaines, puis à une nouvelle hospitalisation de près d'un mois en raison de l'exacerbation des douleurs au niveau du bassin et enfin à une évaluation multidisciplinaire durant deux semaines. Au titre d'interventions figuraient également une urétrographie-cystoscopie sous narcose et des perfusions de xylocaïne et de kétamine (ATF 148 V 138 consid. 5.3.2).![endif]&gt;![if&gt;</w:t>
      </w:r>
    </w:p>
    <w:p>
      <w:r>
        <w:rPr>
          <w:b/>
        </w:rPr>
        <w:t>E. 6.4.4</w:t>
      </w:r>
    </w:p>
    <w:p>
      <w:r>
        <w:t>Quant au critère des douleurs persistantes, il faut que des douleurs importantes aient existé sans interruption notable durant tout le temps écoulé entre l'accident et la clôture du cas au sens de l'art. 19 al. 1 LAA. L'intensité des douleurs est examinée au regard de leur crédibilité, ainsi que de l'empêchement qu'elles entraînent dans la vie quotidienne (ATF 134 V 109 consid. 10.2.4).![endif]&gt;![if&gt;</w:t>
      </w:r>
    </w:p>
    <w:p>
      <w:r>
        <w:rPr>
          <w:b/>
        </w:rPr>
        <w:t>E. 6.4.5</w:t>
      </w:r>
    </w:p>
    <w:p>
      <w:r>
        <w:t>En ce qui concerne l'existence de difficultés apparues au cours de la guérison et les complications importantes, il convient de préciser que ces deux aspects ne doivent pas être remplis de manière cumulative. Il doit exister des motifs particuliers ayant entravé la guérison, et ce même s'il n'a pas été possible de supprimer les douleurs de l'intéressé, ni même de rétablir une capacité de travail entière (arrêt du Tribunal fédéral 8C_249/2018 du 12 mars 2019 consid.5.2.5 et les références).![endif]&gt;![if&gt;</w:t>
      </w:r>
    </w:p>
    <w:p>
      <w:r>
        <w:rPr>
          <w:b/>
        </w:rPr>
        <w:t>E. 6.4.6</w:t>
      </w:r>
    </w:p>
    <w:p>
      <w:r>
        <w:t>Quant au critère du degré et de la durée de l'incapacité de travail due aux lésions physiques,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(p. ex. arrêt du Tribunal fédéral 8C_209/2020 du 18 janvier 2021 consid. 5.2.2). Ce critère est en principe admis en cas d’incapacité totale de travail de près de trois ans (arrêts du Tribunal fédéral 8C_547/2020 du 1 er mars 2021 consid. 5.1 et 8C_600/2020 du 3 mai 2021 consid. 4.2.4 et les références ; arrêts du Tribunal fédéral 8C_803/2017 du 14 juin 2018 consid. 3.7 et 8C_116/2009 du 26 juin 2009 consid. 4.6). Ce critère n’est en revanche pas rempli dans le cas d’un assuré qui s’est trouvé en incapacité de travail totale pendant un peu plus d’une année (arrêt du Tribunal fédéral 8C_209/2020 précité), pendant un an et demi (arrêt du Tribunal fédéral 8C_627/2019 du 10 mars 2020 consid. 5.4.5), pendant vingt mois (arrêt du Tribunal fédéral 8C_93/2022 consid. 5.3) ou encore pendant vingt-et-un mois (arrêt du Tribunal fédéral 8C_600/2020 du 3 mai 2021 consid. 4.2.4).![endif]&gt;![if&gt;</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9</w:t>
      </w:r>
    </w:p>
    <w:p>
      <w:r>
        <w:t>En l'espèce, le recourant soutient en premier lieu que l'intimée n'a pas tenu compte de l'ensemble des limitations fonctionnelles physiques dont il souffre, mises en avant par les Drs L______ et N______, de sorte que sa conclusion d'une capacité de travail de 100% dans une activité adaptée ne serait pas correcte. ![endif]&gt;![if&gt; Tout d'abord, la chambre de céans constate que les conclusions du Dr G______ se fondent non seulement sur les pièces du dossier médical du recourant, mais également sur ses propres constatations cliniques puisqu'il l'a personnellement examiné à trois reprises. Le médecin d'arrondissement a par ailleurs recueilli les plaintes du recourant, procédé à une anamnèse complète et motivé ses conclusions. Son appréciation doit ainsi se voir reconnaître une pleine valeur probante. Cela est d'autant plus vrai qu'aucun élément médical au dossier ne permet de douter de la fiabilité des conclusions du Dr G______. En effet, aucun rapport médical ne critique son appréciation ou fait simplement état de ce que la capacité de travail du recourant ne serait pas entière dans une activité adaptée. Au contraire, le Dr H______ a indiqué trouver adéquates les conclusions de l'intimée et être favorable à une reprise professionnelle adaptée. Concernant les constatations du Dr L______, elles se superposent en grande partie à celles du Dr G______. Les deux médecins sont en effet d'avis que le recourant ne peut plus exercer son ancienne activité de maçon et établissent des limitations fonctionnelles similaires, hormis quant au port de charges, que le médecin traitant limite à 5 kg alors que le médecin d'arrondissement mentionne un port de charges possible jusqu'à 20 kg. Cette seule divergence – qui n'est du reste pas spécifiquement motivée par le Dr L______ – ne remet pas en cause le constat d'une pleine capacité de travail du recourant dans une activité adaptée, mais éventuellement les limitations fonctionnelles à respecter. Il sied par ailleurs de relever que le Dr L______ a en outre indiqué que le recourant cherchait à se reconvertir sur le plan professionnel, sous-tendant ainsi une capacité de travail dans une activité adaptée. S'agissant du rapport du Dr N______ du 17 mars 2022, force est de constater que s'il pose un diagnostic, soit celui de syndrome lombo-vertébral dans un contexte de boiterie antalgique du genou droit, il est muet quant à une éventuelle répercussion sur la capacité de travail du recourant ou les limitations fonctionnelles induites par cette atteinte à la santé. En tant que ce rapport indique que le recourant doit réaliser des exercices de physiothérapie pour apprendre le guidage dynamique, que d'autres investigations seront menées dans un second temps en cas de non-amélioration des symptômes et qu'aucune radiographie, IRM subséquentes ou tout simplement un autre rapport de consultation pour le trouble lombaire ne figure au dossier, l'atteinte qui y est mentionnée ne semble pas, sous l'angle de la vraisemblance prépondérante, avoir persisté ou être incapacitante. Le recourant ne peut ainsi être suivi lorsqu'il affirme que le syndrome lombo-vertébral l'empêche d'exercer un très grand nombre d'activités, même légères, voire assises. Dans ces circonstances, il apparaît que l'intimée a correctement diagnostiqué les atteintes à la santé somatiques du recourant (fracture du fémur distale droit sus- et intercondylienne avec fragment de Hoffa au niveau du condyle fémoral externe, ostéosynthèse, cal vicieux avec valgus du membre inférieur droit, fracture non déplacée de l'os naviculaire intra-articulaire et ablation du matériel d'ostéosynthèse) et jugé qu'il disposait d'une capacité de travail entière dans une activité adaptée, sans baisse de rendement.</w:t>
      </w:r>
    </w:p>
    <w:p>
      <w:r>
        <w:rPr>
          <w:b/>
        </w:rPr>
        <w:t>E. 10</w:t>
      </w:r>
    </w:p>
    <w:p>
      <w:r>
        <w:t>Reste à déterminer si les troubles psychiques dont souffre le recourant doivent être pris en compte dans l'analyse de sa capacité de travail. Ceci revient à juger de leur lien de causalité adéquate avec l'accident, étant relevé que selon le médecin d'arrondissement de l'intimée, le lien de causalité naturelle est certain pour ce qui a trait à l'état de stress post-traumatique et probable pour ce qui est de l'atteinte dépressive, ce qui implique que la causalité naturelle est admise.![endif]&gt;![if&gt;</w:t>
      </w:r>
    </w:p>
    <w:p>
      <w:r>
        <w:rPr>
          <w:b/>
        </w:rPr>
        <w:t>E. 10.1</w:t>
      </w:r>
    </w:p>
    <w:p>
      <w:r>
        <w:t>Le recourant ne discute pas dans son recours de la qualification de l'accident retenue par l'intimée, à savoir un accident de gravité moyenne stricto sensu, alors qu'il soutenait dans son opposition que celui-ci pouvait être de nature plus élevée, le qualifiant de gravité moyenne à tout le moins, à la limite des cas graves, voire grave.![endif]&gt;![if&gt; Compte tenu du déroulement de l'accident, tel qu'il ressort du rapport dressé par B______ – lequel contient le plus de précisions à cet égard et n'est pas remis en cause par les parties – la qualification d'accident de gravité moyenne stricto sensu doit être confirmée, à la lumière des forces mises en jeu lors de l'accident. Les blessures occasionnées au recourant, soit des fractures et des plaies superficielles, à l'exclusion de troubles vasculo-nerveux ou d'autres lésions plus étendues, sont en effet révélatrices d'une puissance moyenne dégagée lors de l'accident. Le cas ne peut pas être considéré comme similaire à celui jugé par le Tribunal fédéral des assurances dans l'arrêt U 89/99 du 10 juillet 2000 qui avait été évalué de gravité moyenne à la limite des cas graves, dans la mesure où l'assuré souffrait alors d'autres lésions en sus d'une fracture du radius, notamment d'une hernie inguinale et d'une rupture de l'apophyse transverse de la première vertèbre lombaire droite. De plus, récemment, le Tribunal fédéral a également classifié des accidents de foudre dans la catégorie des accidents de gravité moyenne, à la limite des cas graves, (cf. arrêt du Tribunal fédéral 8C_437/2021 du 25 novembre 2021 et ATF 148 V 301 ) alors que les forces générées par la foudre apparaissent plus importantes que celles du cas d'espèce.</w:t>
      </w:r>
    </w:p>
    <w:p>
      <w:r>
        <w:rPr>
          <w:b/>
        </w:rPr>
        <w:t>E. 10.2</w:t>
      </w:r>
    </w:p>
    <w:p>
      <w:r>
        <w:t>Il s'agit donc de discuter de la réalisation des critères jurisprudentiels pour juger du lien de causalité adéquate entre l'accident et les troubles psychiques dont souffre le recourant.![endif]&gt;![if&gt;</w:t>
      </w:r>
    </w:p>
    <w:p>
      <w:r>
        <w:rPr>
          <w:b/>
        </w:rPr>
        <w:t>E. 10.2.1</w:t>
      </w:r>
    </w:p>
    <w:p>
      <w:r>
        <w:t>Dans sa décision sur opposition, l'intimée a laissé ouverte la question de savoir si le critère des douleurs physiques persistantes était rempli, au motif que les autres critères ne l'étaient pas, tandis qu'elle l'a nié dans la procédure de recours devant la chambre de céans. À l'instar de ce qu'elle développe dans son écriture du 23 décembre 2022, les éléments au dossier ne permettent pas de retenir que le recourant a souffert de douleurs importantes récurrentes entre le moment de l'accident et la clôture du cas qui auraient eu un impact sur l'ensemble de sa vie quotidienne. Les rapports médicaux font en effet état de douleurs fluctuantes et stagnantes, qui se manifestent surtout à la charge et à la course. La gêne principale rapportée avant la seconde opération était par ailleurs celle d'un déficit d'extension et le recourant a ressenti une amélioration à sa suite, également sur le plan des douleurs. De même, si le Dr L______ a certes indiqué que le recourant ne pouvait plus pratiquer les activités sportives auxquelles il s'adonnait avant l'accident, d'autres rapports mentionnent que le recourant a repris une légère activité sportive (cf. rapport du Dr F______ du 3 juillet 2019 et du Dr D______ du 27 novembre 2019). En tout état, pour juger de l'impact d'un accident sur la vie quotidienne d'un assuré lors de l'analyse du critère des douleurs physiques persistantes, on ne saurait se fonder exclusivement sur les limitations ressenties dans la sphère sportive. Enfin, il sied en outre de tenir compte du fait que le recourant ne prend pas de médication pour traiter ses douleurs, hormis une prise d'antalgiques durant les deux phases postopératoires, ce qui exclut qu'elles soient considérables au sens entendu par la jurisprudence. La réalisation de ce critère doit donc être niée.![endif]&gt;![if&gt;</w:t>
      </w:r>
    </w:p>
    <w:p>
      <w:r>
        <w:rPr>
          <w:b/>
        </w:rPr>
        <w:t>E. 10.2.2</w:t>
      </w:r>
    </w:p>
    <w:p>
      <w:r>
        <w:t>Les parties s'accordent par ailleurs sur le fait qu'il n'y a pas eu d'erreurs dans le traitement médical ayant entraîné une aggravation des séquelles de l'accident, et tel n'est effectivement pas le cas.![endif]&gt;![if&gt; Sur le reste des critères, leurs points de vue divergent.</w:t>
      </w:r>
    </w:p>
    <w:p>
      <w:r>
        <w:rPr>
          <w:b/>
        </w:rPr>
        <w:t>E. 10.2.3</w:t>
      </w:r>
    </w:p>
    <w:p>
      <w:r>
        <w:t>Concernant en premier lieu le critère des circonstances concomitantes particulièrement dramatiques ou le caractère particulièrement impressionnant de l'accident, la chambre de céans considère que l'accident a revêtu un caractère impressionnant. Le recourant s'est en effet retrouvé coincé entre une benne et la lame stabilisatrice d'une machine de chantier, laquelle avait ripé et s'était projetée contre lui. Bien qu'il ne soit pas possible, au vu des éléments au dossier, de savoir quelle était la vitesse exacte de la pelle hydraulique, il faut admettre que celle-ci n'était pas anodine, le recourant n'ayant pas été en mesure d'éviter le coup et son collègue au volant d'empêcher l'avancée de la machine. De manière générale, des machines de chantier ont également un caractère impressionnant, même pour des gens du métier, ce d'autant plus que le recourant a en l'occurrence été heurté par la lame stabilisatrice en métal, et s'est retrouvé coincé en étau, sans pouvoir se dégager. À tout le moins, l'accident ne paraît pas moins impressionnant que celui dans lequel la main d'un assuré a été entraînée dans une ébavureuse, la machine étant alors statique, au contraire du cas d'espèce. Il présente en outre certaines similitudes avec l'accident au cours duquel la victime avait été coincée par la chute d'un pan de mur (cf. arrêt du Tribunal fédéral des assurances U 89/99 du 10 juillet 2000). Par conséquent, il peut être admis que l'accident avait un caractère particulièrement impressionnant, sans qu'il faille précisément déterminer si les circonstances étaient particulièrement dramatiques. Du reste, l'on soulignera que l'employeuse semble également avoir considéré que l'accident n'était pas bénin et nécessitait la prise de mesures, puisqu'elle a décrété un moratoire sur l'attribution de missions à des pré-retraités.![endif]&gt;![if&gt;</w:t>
      </w:r>
    </w:p>
    <w:p>
      <w:r>
        <w:rPr>
          <w:b/>
        </w:rPr>
        <w:t>E. 10.2.4</w:t>
      </w:r>
    </w:p>
    <w:p>
      <w:r>
        <w:t>Concernant en deuxième lieu le critère des difficultés apparues au cours de la guérison et des complications importantes, contrairement à ce que soutient le recourant, le fait qu'il ait dû suivre une rééducation intensive ne permet pas d'admettre sa réalisation. La rééducation sous forme de physiothérapie est au contraire la voie usuelle pour traiter les atteintes aux membres inférieurs à la suite d'opérations. En outre, aucun élément médical au dossier ne permet de retenir que la boiterie persistante qui semble avoir favorisé le syndrome lombo-vertébral aurait compliqué la guérison du recourant concernant les membres inférieurs. Le diagnostic a d'ailleurs été posé la première fois en mai 2022, soit assez tardivement. De plus, contrairement à ce que soutient le recourant, le risque d'arthrose post-traumatique n'est que futur et n'a donc pas eu d'effet sur le déroulement de la guérison. Enfin, l'apparition d'une tendinite fascia lata qui a été traitée par l'ablation du matériel d'ostéosynthèse n'est pas non plus qualifiée de difficulté particulière sur la voie de la guérison ou de complication importante qui sortirait de l'ordinaire par les différents médecins ayant soigné le recourant. L'ablation du matériel d'ostéosynthèse est au contraire un acte relativement fréquent après une chirurgie orthopédique. L'on pourrait néanmoins se poser la question de savoir si la position en valgus prise par le genou du recourant constituerait une difficulté apparue au cours de la guérison ou une complication importante. Dans la mesure où les médecins ont finalement décidé de ne pas réaliser l'ostéotomie de correction, car l'axe valgisant protégeait le compartiment fémoro-tibial interne, tel n'est cependant pas le cas.![endif]&gt;![if&gt;</w:t>
      </w:r>
    </w:p>
    <w:p>
      <w:r>
        <w:rPr>
          <w:b/>
        </w:rPr>
        <w:t>E. 10.2.5</w:t>
      </w:r>
    </w:p>
    <w:p>
      <w:r>
        <w:t>S'agissant du critère du degré et de la durée de l'incapacité de travail due aux lésions physiques, on pourrait admettre que celui-ci est réalisé, dans la mesure où le recourant a été totalement incapable de travailler en raison de ses atteintes à la santé somatique durant près de deux ans et demi si l'on tient compte de la date de l'examen du Dr G______ du 21 avril 2021 au cours duquel il a estimé que le cas était stabilisé, respectivement durant près de trois ans si l'on tient compte de la date du 30 septembre 2021 jusqu'à laquelle l'intimée a versé les indemnités journalières et a clôturé le cas au sens de l'art. 19 al. 1 LAA, jugeant que la continuation du traitement médical ne pouvait alors plus apporter une sensible amélioration de l’état du recourant. Dans les deux cas, ces durées d'incapacité de travail sont suffisamment longues pour retenir que le critère du degré et de la durée de l'incapacité de travail due aux lésions physiques est réalisé.![endif]&gt;![if&gt;</w:t>
      </w:r>
    </w:p>
    <w:p>
      <w:r>
        <w:rPr>
          <w:b/>
        </w:rPr>
        <w:t>E. 10.2.6</w:t>
      </w:r>
    </w:p>
    <w:p>
      <w:r>
        <w:t>Cela étant, les autres critères développés par la jurisprudence ne sont de toute évidence pas remplis. De simples fractures aux membres inférieurs ne sont pas des lésions physiques particulièrement graves propres, selon l'expérience générale, à entraîner des troubles psychiques, et ne sont pas assimilables à la perte de l'usage d'un organe important. En outre, le traitement auquel s'est soumis le recourant n'était pas anormalement long et a essentiellement consisté en de la rééducation par physiothérapie, hormis les deux interventions qu'il a subies, lesquelles étaient néanmoins espacées dans le temps et n'ont pas occasionné de longues hospitalisations. ![endif]&gt;![if&gt;</w:t>
      </w:r>
    </w:p>
    <w:p>
      <w:r>
        <w:rPr>
          <w:b/>
        </w:rPr>
        <w:t>E. 10.3</w:t>
      </w:r>
    </w:p>
    <w:p>
      <w:r>
        <w:t>Au vu de ce qui précède, il sied de constater que les troubles psychiques dont souffre le recourant ne sont pas en lien de causalité adéquate avec l'accident du 29 octobre 2018, celui-ci étant de gravité moyenne stricto sensu, et au maximum deux critères développés par la jurisprudence étant remplis. Il n'apparaît pas non plus que les critères en question se soient manifestés de manière particulièrement marquante pour justifier à eux seuls ou cumulés entre eux l'admission de la causalité adéquate, étant précisé que le recourant ne le soutient pas.![endif]&gt;![if&gt; Dans ces circonstances, la décision de l'intimée d'écarter les troubles psychiques du recourant et de ne pas prester pour ceux-ci doit être confirmée, tant pour ce qui a trait à l'évaluation de la capacité de travail et de l'IPAI que concernant la prise en charge du traitement psychothérapeutique.</w:t>
      </w:r>
    </w:p>
    <w:p>
      <w:r>
        <w:rPr>
          <w:b/>
        </w:rPr>
        <w:t>E. 11</w:t>
      </w:r>
    </w:p>
    <w:p>
      <w:r>
        <w:t>![endif]&gt;![if&gt;</w:t>
      </w:r>
    </w:p>
    <w:p>
      <w:r>
        <w:rPr>
          <w:b/>
        </w:rPr>
        <w:t>E. 11.1</w:t>
      </w:r>
    </w:p>
    <w:p>
      <w:r>
        <w:t>Si l'assuré est invalide (art. 8 LPGA) à 10 % au moins par suite d’un accident, il a droit à une rente d'invalidité, pour autant que l’accident soit survenu avant l’âge ordinaire de la retraite (art. 18 al. 1 LAA, dans sa teneur en vigueur à compter du 1 er janvier 2017).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revenus).![endif]&gt;![if&gt;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11.2</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rente.![endif]&gt;![if&gt;</w:t>
      </w:r>
    </w:p>
    <w:p>
      <w:r>
        <w:rPr>
          <w:b/>
        </w:rPr>
        <w:t>E. 12</w:t>
      </w:r>
    </w:p>
    <w:p>
      <w:r>
        <w:t>![endif]&gt;![if&gt;</w:t>
      </w:r>
    </w:p>
    <w:p>
      <w:r>
        <w:rPr>
          <w:b/>
        </w:rPr>
        <w:t>E. 12.1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![endif]&gt;![if&gt;</w:t>
      </w:r>
    </w:p>
    <w:p>
      <w:r>
        <w:rPr>
          <w:b/>
        </w:rPr>
        <w:t>E. 12.2</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![endif]&gt;![if&gt;</w:t>
      </w:r>
    </w:p>
    <w:p>
      <w:r>
        <w:rPr>
          <w:b/>
        </w:rPr>
        <w:t>E. 12.3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 ATF 135 V 297 consid. 5.1 et les références ; ATF 134 V 322 consid. 4.1 et les références). ![endif]&gt;![if&gt;</w:t>
      </w:r>
    </w:p>
    <w:p>
      <w:r>
        <w:rPr>
          <w:b/>
        </w:rPr>
        <w:t>E. 12.4</w:t>
      </w:r>
    </w:p>
    <w:p>
      <w:r>
        <w:t>On évaluera le revenu que l'assuré pourrait encore réaliser dans une activité adaptée avant tout en fonction de la situation concrète dans laquelle il se trouve.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ATF 143 V 295 consid. 2.2 et les références). ![endif]&gt;![if&gt;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Il y a en revanche lieu de se référer à la ligne "total secteur privé"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du 4 août 2021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et les références ; arrêt du Tribunal fédéral 8C_801/2021 du 28 juin 2022 consid. 3.6). Dans un arrêt de principe, le Tribunal fédéral a récemment estimé qu’il n'y a pas de motif sérieux et objectif de modifier la jurisprudence selon laquelle la détermination du revenu d'invalide sur la base des valeurs statistiques se fonde en principe sur la valeur centrale, respectivement médiane, de l'ESS (ATF 148 V 174 consid. 9.2.3 et 9.2.4).</w:t>
      </w:r>
    </w:p>
    <w:p>
      <w:r>
        <w:rPr>
          <w:b/>
        </w:rPr>
        <w:t>E. 12.5</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148 V 174 consid. 6.3 et les références ; ATF 135 V 297 consid. 5.2 ; ATF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ATF 146 V 16 consid. 4.1 et les références ; ATF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 ATF 126 V 75 consid. 5b/bb et les références ; arrêt du Tribunal fédéral 8C_608/2021 du 26 avril 2022 consid. 3.3 et les références). ![endif]&gt;![if&gt; À cet égard,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tribunal des assurances sociales ne peut pas, sans motif pertinent, substituer sa propre appréciation à celle de l'administration ; il doit s'appuyer sur des circonstances de nature à faire apparaître sa propre appréciation comme la mieux appropriée (ATF 137 V 71 consid. 5.2 et la référence). 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(ATF 148 V 419 consid. 6 non publié et les références).</w:t>
      </w:r>
    </w:p>
    <w:p>
      <w:r>
        <w:rPr>
          <w:b/>
        </w:rPr>
        <w:t>E. 12.6</w:t>
      </w:r>
    </w:p>
    <w:p>
      <w:r>
        <w:t>Le recourant critique le calcul de la perte de gain effectué par l'intimée et soutient qu'il ne peut plus travailler dans le secteur de la construction ou celui de la production compte tenu de ses importantes limitations fonctionnelles, de sorte qu'il faudrait se baser exclusivement sur les salaires statistiques des activités de services.![endif]&gt;![if&gt; Ce point de vue ne saurait être suivi. La jurisprudence fédérale n'admet le recours à des secteurs particuliers de l'ESS, voire à des branches particulières, que dans des circonstances spécifiques, à savoir lorsque la personne assurée a travaillé dans un domaine durant de nombreuses années avant l'atteinte à la santé et qu'une activité dans un autre domaine n'entre pas en ligne de compte, le but étant ainsi de permettre à l'assuré de mettre pleinement à profit sa capacité résiduelle de travail dans l'activité qui paraît la plus adaptée à sa santé. Or, en l'occurrence, il n'existe pas de circonstances particulières permettant de déroger aux salaires mensuels résultant du tableau TA1_skill_level, à la ligne « total secteur privé ». Le recourant n'a pas travaillé durant de nombreuses années dans la construction avant l'accident et son cas de figure est similaire à celui de personnes assurées ne pouvant plus accomplir leur ancienne activité car elle est physiquement trop astreignante pour leur état de santé, mais qui conservent néanmoins une capacité de travail importante dans des travaux légers. Dans la mesure où le Tribunal fédéral admet que pour ces assurés ce salaire statistique recouvre un large éventail d'activités variées et non qualifiées, le salaire avec invalidité fixé sur cette base par l'intimée doit être confirmé. Par ailleurs, le fait que les Drs G______ et L______ aient évalué différemment le poids que le recourant peut porter n'a pas non plus d'influence sur le revenu avec invalidité, au regard du fait que les statistiques sur lesquelles ce revenu se fonde comprennent un nombre suffisant d'activités légères ne nécessitant pas le port de charges excédant les 3 à 4,5 kg (cf. arrêt du Tribunal fédéral 8C_122/2019 du 10 septembre 2019 consid. 4.3.1.4). À toutes fins utiles, la chambre de céans relève qu'il en serait allé de même si le syndrome lombo-vertébral avait été reconnu incapacitant ainsi qu'en lien de causalité naturelle avec l'accident, le marché équilibré du travail offrant la possibilité d'exercer des activités légères ou alternées entre la position assise et debout compatibles avec les limitations fonctionnelles généralement induites par un tel trouble (cf. arrêt du Tribunal fédéral des assurances I 761/01 du 18 octobre 2002 consid. 2.5 ; arrêt du Tribunal fédéral 8C_299/2010 du 23 juillet 2010 consid. 4.3). Le recourant n'élève pas d'autres griefs à l'encontre du calcul de sa perte de gain opéré par l'intimée et celui-ci apparaît conforme au droit. En particulier, un abattement sur le salaire statistique n'est en l'espèce pas pertinent: le niveau de compétence 1 de l'ESS comprend un grand nombre d'activités légères à moyennement lourdes qui sont compatibles avec les limitations fonctionnelles du recourant (arrêt du Tribunal fédéral 8C_48/2021 du 20 mai 2021 consid. 4.3.4 et les références), un abattement en raison de l'absence d'expérience et d'ancienneté dans une activité exigible de niveau 1 n'entre pas en ligne de compte (arrêt du Tribunal fédéral 8C_699/2017 du 26 avril 2018 consid.3.2 et les références), ni le fait que le recourant n'est pas Suisse, le Tribunal fédéral ayant indiqué que les titulaires d'une autorisation de séjour ne sont pas moins rémunérés que les personnes de nationalité suisse (ATF 126 V 75 consid. 5) ; le recourant a au surplus été jugé apte à travailler à 100% et n'est pas d'un âge avancé, étant précisé qu'il n'est pas possible d'accorder un abattement sur la base de ce critère lorsqu'on est en présence d'un cas d'application de l'art. 28 al. 4 de l'ordonnance sur l'assurance-accidents du 20 décembre 1982 (OLAA - RS 832.202) (ATF 148 V 419). Les autres paramètres du calcul (prise en compte de l'inflation et de l'horaire hebdomadaire de travail) sont également corrects. Par conséquent, l'octroi d'une rente d'invalidité sur la base d'un taux d'invalidité de 22% est conforme au droit.</w:t>
      </w:r>
    </w:p>
    <w:p>
      <w:r>
        <w:rPr>
          <w:b/>
        </w:rPr>
        <w:t>E. 13</w:t>
      </w:r>
    </w:p>
    <w:p>
      <w:r>
        <w:t>![endif]&gt;![if&gt;</w:t>
      </w:r>
    </w:p>
    <w:p>
      <w:r>
        <w:rPr>
          <w:b/>
        </w:rPr>
        <w:t>E. 13.1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2).![endif]&gt;![if&gt;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 voir aussi ATF 125 II 169 consid. 2d).</w:t>
      </w:r>
    </w:p>
    <w:p>
      <w:r>
        <w:rPr>
          <w:b/>
        </w:rPr>
        <w:t>E. 13.2</w:t>
      </w:r>
    </w:p>
    <w:p>
      <w:r>
        <w:t>Selon l’art. 36 OLAA édicté conformément à la délégation de compétence de l’art. 25 al. 2 LAA, une atteinte à l'intégrité est réputée durable lorsqu'il est prévisible qu'elle subsistera avec au moins la même gravité pendant toute la vie (al. 1, 1 ère phrase) ;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phrase).![endif]&gt;![if&gt; Cette disposition a été jugée conforme à la loi en tant qu'elle définit le caractère durable de l'atteinte (ATF 133 V 224 consid. 2 ;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ATF 113 V 218 consid. 4b ; RAMA 2004 p. 415 ; arrêt du Tribunal fédéral des assurances U 134/03 du 12 janvier 2004 consid. 5.2).</w:t>
      </w:r>
    </w:p>
    <w:p>
      <w:r>
        <w:rPr>
          <w:b/>
        </w:rPr>
        <w:t>E. 14</w:t>
      </w:r>
    </w:p>
    <w:p>
      <w:r>
        <w:t>Depuis le 1 er janvier 2016, le montant maximum du gain assuré s’élève à CHF 148'200.- par an et CHF 406.- par jour (art. 22 al. 1 OLAA). ![endif]&gt;![if&gt;</w:t>
      </w:r>
    </w:p>
    <w:p>
      <w:r>
        <w:rPr>
          <w:b/>
        </w:rPr>
        <w:t>E. 15</w:t>
      </w:r>
    </w:p>
    <w:p>
      <w:r>
        <w:t>![endif]&gt;![if&gt;</w:t>
      </w:r>
    </w:p>
    <w:p>
      <w:r>
        <w:rPr>
          <w:b/>
        </w:rPr>
        <w:t>E. 15.1</w:t>
      </w:r>
    </w:p>
    <w:p>
      <w:r>
        <w:t>L’annexe 3 à l'OLAA comporte un barème – reconnu conforme à la loi et non exhaustif (ATF 113 V 218 consid. 2a ; RAMA 1988 p. 236) – des lésions fréquentes et caractéristiques, évaluées en pour cent (ATF 124 V 209 consid. 4bb).![endif]&gt;![if&gt;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 mentale ou psychique (ch. 1 al.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w:t>
      </w:r>
    </w:p>
    <w:p>
      <w:r>
        <w:rPr>
          <w:b/>
        </w:rPr>
        <w:t>E. 15.2</w:t>
      </w:r>
    </w:p>
    <w:p>
      <w:r>
        <w:t>Lors de la fixation de l'indemnité, il sera équitablement tenu compte des aggravations prévisibles de l’atteinte à l’intégrité (art. 36 al. 4 1 ère phrase OLAA). De jurisprudence constante, cette règle ne vise toutefois que les aggravations dont la survenance est vraisemblable et l'importance quantifiable (arrêt du Tribunal fédéral 8C_494/2014 du 11 décembre 2014 consid. 6.2 ; RAMA 1998 n° U 320 p. 602 consid. 3b). ![endif]&gt;![if&gt; À titre d'exemples, le Tribunal fédéral a nié le caractère prévisible d'une aggravation en fonction de l'indication du médecin selon laquelle « il n'était pas impossible » que l'affection (périarthrite scapulo-humérale) entraînât « d'ici quelques années » une arthrose moyenne (RAMA 1998 p. 602 consid. 3b) ; à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w:t>
      </w:r>
    </w:p>
    <w:p>
      <w:r>
        <w:rPr>
          <w:b/>
        </w:rPr>
        <w:t>E. 15.3</w:t>
      </w:r>
    </w:p>
    <w:p>
      <w:r>
        <w:t>Le recourant fait grief à l'intimée d'avoir mal fixé le pourcentage d'atteinte à l'intégrité en raison de ses atteintes physiques. Il soutient qu'il souffre d'une réduction de mobilité au niveau du genou limitant son mouvement et sa rotation, ce qui justifierait une indemnisation selon la table 2 de la SUVA, tandis que le risque d'arthrose post-traumatique justifie une indemnisation selon la table 5 de minimum 15%, voire 30%. ![endif]&gt;![if&gt; Il sied de rappeler que le taux d'une atteinte à l'intégrité doit être évalué exclusivement sur la base de constatations médicales. Or, le recourant ne s'appuie sur aucun élément médical pour critiquer l'appréciation du Dr G______ quant à l'IPAI, qu'il a fixée, après avoir examiné le recourant à trois reprises, sur la base de la table 5 et d'une gonarthrose fémoro-tibiale latérale modérée, ainsi que de son évolution à moyen terme. L'indemnisation selon la table 5 pour ce type d'atteinte étant comprise entre 5% et 15%, l'octroi d'une IPAI de 10% respecte ce barème. Ceci suffit à rejeter le grief du recourant. À toutes fins utiles, la chambre de céans observe néanmoins que l'octroi d'une IPAI fondée sur la table 2 de la SUVA n'aurait pas été justifiée, dans la mesure où, selon les constatations médicales, le recourant a retrouvé ses amplitudes articulaires au niveau du genou droit. Tel était déjà le cas lors de l'examen du 5 novembre 2019 du Dr G______ et cela a encore été confirmé par la suite au cours des examens physiques réalisés par les Drs H______ et L______, lesquels ont mis en évidence une flexion/extension complète, à tout le moins après la seconde opération de juin 2020. Par conséquent, l'octroi d'une IPAI de 10% ne prête pas le flanc à la critique.</w:t>
      </w:r>
    </w:p>
    <w:p>
      <w:r>
        <w:rPr>
          <w:b/>
        </w:rPr>
        <w:t>E. 16</w:t>
      </w:r>
    </w:p>
    <w:p>
      <w:r>
        <w:t>![endif]&gt;![if&gt;</w:t>
      </w:r>
    </w:p>
    <w:p>
      <w:r>
        <w:rPr>
          <w:b/>
        </w:rPr>
        <w:t>E. 16.1</w:t>
      </w:r>
    </w:p>
    <w:p>
      <w:r>
        <w:t>Aux termes de l'art. 6 de la Convention de sauvegarde des droits de l’homme et des libertés fondamentales du 4 novembre 1950 (CEDH - RS 0.101), toute personne a droit à ce que sa cause soit entendue équitablement, publiquement et dans un délai raisonnable, par un tribunal indépendant et impartial, établi par la loi. Un litige portant sur le droit éventuel à des prestations d'assurance, dont l'examen dépend essentiellement de l'appréciation de rapports médicaux, fonde le droit à des débats publics en procédure cantonale. La requête de tels débats doit néanmoins être formulée de manière claire et indiscutable (ATF 127 V 47 ). De simples requêtes de preuves, comme des demandes tendant à une comparution ou à une interrogation personnelle, à un interrogatoire des parties, à une audition des témoins ou à une inspection locale, ne suffisent pas pour fonder une semblable obligation (arrêt du Tribunal fédéral 9C_335/2021 consid. 3.1 et les références ; ATF 127 V 47 ).![endif]&gt;![if&gt;</w:t>
      </w:r>
    </w:p>
    <w:p>
      <w:r>
        <w:rPr>
          <w:b/>
        </w:rPr>
        <w:t>E. 16.2</w:t>
      </w:r>
    </w:p>
    <w:p>
      <w:r>
        <w:t>En l'espèce, le recourant a conclu à des mesures d'instruction sous la forme de son audition et celle de ses médecins traitants, en application de l'art. 6 CEDH, ainsi qu'à la réalisation d'une expertise pour déterminer les activités qu'il pourrait exercer compte tenu de l'ensemble de ses atteintes à la santé. Il estime que les auditions requises seraient de nature à permettre d'attester de la réalisation des critères jurisprudentiels afférents à la reconnaissance de la causalité adéquate entre l'accident et ses atteintes à la santé de nature psychique et permettraient de confirmer les contradictions entre les appréciations de ses médecins et celles émanant du médecin-conseil de l'intimée. Ces contradictions justifieraient en outre la mise sur pied d'une expertise.![endif]&gt;![if&gt; Comme il a été vu plus haut, une pleine valeur probante doit être accordée aux conclusions du médecin d'arrondissement de l'intimée concernant la capacité de travail du recourant dans une activité adaptée. Quant à la question de la causalité adéquate, il s'agit d'une question de droit, et non médicale. Dans ces circonstances, par appréciation anticipée des preuves (cf. ATF 122 II 469 consid. 4a ; ATF 122 III 223 consid. 3c), une audition des médecins traitants, du recourant, ou la mise en œuvre d'une expertise apparaissent inutiles, la chambre de céans étant en mesure de se prononcer sur la base de l'instruction déjà menée. En outre, si le recourant a invoqué l'art. 6 CEDH qui permet à un justiciable de solliciter la tenue de débats publics pour trancher sa cause, force est de constater qu'il n'a pas explicitement requis la tenue de tels débats, mais s'est contenté de solliciter son audition et celle de ses médecins traitants et de sa psychologue en vue de clarifier des questions médicales afférentes à ses limitations fonctionnelles et à sa capacité de travail, ainsi que la question de la causalité adéquate. Ce faisant, la demande du recourant porte sur l'administration des preuves et ne constitue pas une requête claire et indiscutable de débats publics au sens de l'art. 6 CEDH. Il n'y a par conséquent pas lieu d'ordonner la tenue d'une audience publique sur cette base.</w:t>
      </w:r>
    </w:p>
    <w:p>
      <w:r>
        <w:rPr>
          <w:b/>
        </w:rPr>
        <w:t>E. 17</w:t>
      </w:r>
    </w:p>
    <w:p>
      <w:r>
        <w:t>Au vu de ce qui précède, le recours est rejeté. ![endif]&gt;![if&gt; Le recourant, qui succombe, n'a pas droit à des dépens (art. 61 let. g LPGA a contrario). Il en va de même de l'intimée qui agit en tant qu'assureur social devant une juridiction de première instance (ATF 126 V 149 consid. 4). Pour le surplus, la procédure est gratuite (art. 61 let. f bis LPGA a contrario).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