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A/3501/2014 vom 8. April 2015</w:t>
      </w:r>
    </w:p>
    <w:p>
      <w:r>
        <w:t>GE Cour de justice, 2015-04-08, FR</w:t>
      </w:r>
    </w:p>
    <w:p>
      <w:r>
        <w:rPr>
          <w:b/>
        </w:rPr>
        <w:t xml:space="preserve">Quelle: </w:t>
      </w:r>
      <w:r>
        <w:t>https://mcp.opencaselaw.ch/entscheid/ge_gerichte_A_3501_2014</w:t>
      </w:r>
    </w:p>
    <w:p>
      <w:r>
        <w:t>FR: GE_GERICHTE A/3501/2014 du 8 avril 2015</w:t>
      </w:r>
    </w:p>
    <w:p>
      <w:r>
        <w:t>IT: GE_GERICHTE A/3501/2014 del 8 aprile 2015</w:t>
      </w:r>
    </w:p>
    <w:p>
      <w:pPr>
        <w:pStyle w:val="Heading2"/>
      </w:pPr>
      <w:r>
        <w:t>Volltext</w:t>
      </w:r>
    </w:p>
    <w:p>
      <w:r>
        <w:t>Genève Cour de justice (Cour de droit public) Chambre des assurances sociales 08.04.2015 A/3501/2014</w:t>
      </w:r>
    </w:p>
    <w:p>
      <w:r>
        <w:t>A/3501/2014 ATAS/251/2015 du 08.04.2015 ( LAA ) , REJETE En fait En droit RÉPUBLIQUE ET CANTON DE GENÈVE POUVOIR JUDICIAIRE A/3501/2014 ATAS/251/2015 COUR DE JUSTICE Chambre des assurances sociales Arrêt du 8 avril 2015 4 ème Chambre En la cause Madame A______, domiciliée à GENÈVE, représentée par ASSUAS Association suisse des assurés recourante contre AXA WINTERTHUR SA, sise General-Guisan-Strasse 40, WINTERTHUR, p.a. AXA Winterthur assurances collectives de personnes, Chemin de Primerose 11, LAUSANNE intimée EN FAIT 1.        Madame A______ (ci-après l’assurée ou la recourante), née le ______ 1967, travaille en qualité de femme de ménage chez Monsieur B______ à Cologny (GE), à raison de 15 heures par semaine pour un salaire mensuel brut de CHF 1'500.-. A ce titre, elle est assurée contre les accidents auprès d’Axa Winterthur SA (ci-après l’assurance ou l’intimée). ![endif]&gt;![if&gt; 2.        Le 20 février 2014, l’assurée a été victime d’un accident sur son lieu de travail. En rangeant des draps dans le coffre d’un lit, son majeur droit s’est retourné, selon la déclaration d’accident du 3 mars 2014. ![endif]&gt;![if&gt; 3.        L’assurée s’est rendue le jour même aux Hôpitaux universitaires de Genève (ci-après HUG) où il a été procédé à une radiographie de sa main droite. Il n’a pas été objectivé de lésion ostéoarticulaire post-traumatique, ni d’arrachement osseux de type Mallet finger. Les docteurs C______ et D______ du département de médecine communautaire de premier recours et des urgences des HUG ont noté dans le résumé de séjour que la patiente s’était tordu le doigt III en faisant un lit. A l’examen clinique, ils ont constaté une déformation du D3 à droite en « mallet finger », des douleurs à la palpation de l’articulation IPD avec flexion possible, extension impossible, pas de déficit sensitif. Une attelle provisoire a été posée. Des antalgiques et un arrêt de travail à 100% du 20 février au 27 février 2014 ont été prescrits. ![endif]&gt;![if&gt; 4.        Le 26 février 2014, le docteur E______, médecin interne du service de chirurgie orthopédique et traumatologique de l’appareil moteur des HUG, a établi un arrêt de travail pour accident du 27 février au 26 mars 2014. Par la suite, il a établi quatre autres certificats : le 26 mars pour un arrêt à 100% du 26 mars au 27 avril, le 30 avril 2014, pour un arrêt à 100% du 28 avril au 1 er juin, le 3 juin 2014 pour un arrêt à 100% du 3 juin au 13 juillet, le 8 juillet 2014 pour un arrêt à 100% du 8 juillet au 3 août 2014. Une reprise de travail à 50% était prévue le 4 août par le docteur F______, médecin interne au département de chirurgie des HUG, sans port de charges de plus de cinq kilos, ni repassage. ![endif]&gt;![if&gt; 5.        A la demande de l’assurance, l’assurée a précisé le 19 mars 2014 les circonstances de l’événement comme suit : « Je fesai le lit et en tirant les draps du lit j’ai senti un craquement au bout du doigt ».![endif]&gt;![if&gt; 6.        Dans un rapport médical daté du 13 juin 2014 à l’attention de l’assurance, le Dr F______ a posé le diagnostic de « mallet finger » du majeur droit (arrachement distal de l’extenseur). Le traitement consistait en une automobilisation et tube ergothérapeutique. ![endif]&gt;![if&gt; 7.        Par courrier du 19 juin 2014 à l’attention du docteur F______, le docteur G______, spécialiste FHM en chirurgie et chirurgie de la main, du Centre de Chirurgie &amp; Thérapie de la main, a indiqué avoir vu l’assurée à sa consultation pour un deuxième avis le 13 juin 2014. Elle avait été victime d’un mallet finger du troisième doigt droit traité conservativement depuis février 2014. Au status clinique, il a constaté la tuméfaction habituelle du cal tendineux avec une position de 0° de l’interphalangienne distale qui est bien mobile à l’enroulement. Hormis le fait qu’il y a ait encore une tuméfaction avec quelques douleurs, le résultat fonctionnel est bon et afin de favoriser une récupération plus rapide, il a proposé à l’assurée de porter un doigtier siliconé compressif et de faire quelques séances de rééducation avec des ultrasons. ![endif]&gt;![if&gt; 8.        Par décision du 23 juin 2014, l’assurance a informé l’assurée qu’elle ne pouvait être mise au bénéfice de prestations, motif pris que l’événement invoqué ne constituait ni un accident, ni une lésion assimilée, à défaut d’un événement extérieur présentant un risque de lésion accru. Copie de la décision était envoyée à la caisse-maladie pour examen de la question de la prise en charge des frais.![endif]&gt;![if&gt; 9.        L’assurée a formé opposition à cette décision le 14 août 2014, par l’intermédiaire de sa mandataire. Elle a précisé qu’elle ne parlait pas bien le français et n’avait par conséquent pas pu être précise dans sa description de l’événement. Elle a expliqué qu’elle avait soulevé le sommier d’un lit pour ranger du linge dans un coffre se trouvant en dessous et que son majeur droit s’est coincé entre les lattes du sommier. L’assurée avait senti un craquement et une forte douleur. Elle a par ailleurs produit un courrier établi par les docteurs H______, médecin adjoint, et F______ du 31 juillet 2014, au terme duquel elle avait subi une rupture de la bandelette terminale de l’appareil extenseur du majeur droit (mallet finger). Selon l’anamnèse, la patiente était en train de refaire un lit lorsque son majeur droit s’est coincé entre les lattes du sommier du lit réalisant à ce moment un mouvement traumatique de flexion forcée au niveau de l’articulation interphalangienne distale. Les causes d’un arrachement distal peuvent être dues à un traumatisme direct sur un tendon sain, à un traumatisme sur un tendon pathologique, ou encore à une rupture non traumatique. Les médecins relevaient qu’il ne leur appartenait pas de juger si le diagnostic de la patiente est dû à une lésion traumatique, ceci est du ressort d’un expert. L’assurée a conclu que son cas relevait d’un accident ou d’une déchirure du tendon qui entre dans le cadre de la liste des lésions assimilées. ![endif]&gt;![if&gt; 10.    Par décision du 14 octobre 2014, l’assurance a rejeté l’opposition. Elle relève que l’assurée dans son opposition a fait valoir pour la première fois qu’elle s’était coincée le doigt majeur de la main droite entre les lattes du sommier avant de laisser tomber le sommier et le matelas faisant subir à son doigt (resté coincé) l’entier de cette lourde charge, ce qu’elle n’avait mentionné ni dans la déclaration d’accident, ni dans le questionnaire complémentaire du 19 mars 2014. Les rapports médicaux initiaux ne parlent d’ailleurs pas d’une circonstance accidentelle. La seule pièce médicale parlant en faveur d’une telle circonstance est celle du Dr F______ du 31 juillet 2014 produite en annexe à l’opposition, qui n’a vu l’assurée pour la première fois qu’au mois de juin 2014. Par ailleurs, les explications de l’assurée tendant à faire croire que ses déclarations contradictoires ont pour origine ses difficultés à s’exprimer en français n’apparaissent absolument pas convaincantes. L’assurance est donc contrainte de s’en tenir aux premières versions de l’assurée, à savoir qu’elle a ressenti un craquement et une douleur au bout du majeur de la main droite, soit lorsqu’elle a tiré les draps du lit en faisant le lit, soit lorsqu’elle a rangé des draps dans le coffre placé sous le lit. C’est donc parfaitement à raison qu’elle a dénié le caractère accidentel de cet événement. ![endif]&gt;![if&gt; 11.    Par pli du 17 novembre 2014, l’assurée, représentée par sa mandataire, a interjeté recours contre cette décision. Elle conteste fermement la version des faits retenue par l’assurance et précise en premier lieu que c’est son fils qui a rempli la déclaration d’accident, elle-même étant très limitée pour écrire le français. Elle persiste à dire qu’elle n’a pas ressenti de douleurs en portant ou étendant des draps, comme l’allègue l’assurance, mais bien au moment où son majeur, resté coincé, a craqué sous le poids du sommier et du matelas qui tombaient. Selon le rapport du Dr F______ du 31 juillet 2014, elle a subi une rupture de la bandelette terminale de l’appareil extenseur du majeur droit (Mallet Finger), à savoir une déchirure du tendon. Or, cette lésion fait partie des lésions assimilées à un accident. Il est donc manifeste que l’événement subi est un accident.![endif]&gt;![if&gt; 12.    Dans sa réponse du 15 décembre 2014, l’intimée a conclu au rejet du recours, reprenant en substance l’argumentation développée dans sa décision sur opposition. Elle précise au surplus que l’on ne se trouve pas en présence d’un événement extérieur significatif.![endif]&gt;![if&gt; 13.    Par réplique du 15 janvier 2014, la recourante persiste dans les conclusions de son recours. Elle conteste avoir donné plusieurs versions différentes de l’événement du 20 février 2014, contrairement à ce que prétend l’intimée, et soutient n’avoir fait qu’en préciser le déroulement. Par ailleurs, le rapport médical du Dr F______ du 31 juillet 2014 revêt pleine valeur probante. Ainsi, et contrairement aux cas de figure retenus par l’assurance, elle a subi une atteinte à sa santé en raison d’un facteur extérieur extraordinaire. ![endif]&gt;![if&gt; 14.    Par duplique du 6 février 2015, l’intimée maintient ses conclusions, relevant que l’expérience enseigne que plus un événement se produit dans des circonstances particulières, plus les faits sont rapportés immédiatement et avec précision par les assurés. Si la version ultérieure de la recourante correspondait réellement à la réalité, elle en aurait fait état dans sa première version. S’agissant du rapport du Dr F______ du 31 juillet 2014, ce n’est pas le rapport qui est contesté mais seulement l’état de fait. ![endif]&gt;![if&gt; 15.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et 60 LPGA ; art. 89B loi sur la procédure administrative du 12 septembre 1985 (LPA/GE - E 5 10).![endif]&gt;![if&gt; 4.        Le litige porte sur la question de savoir si la lésion subie lors de l'événement du 20 février 2014 et ses suites doivent être prises en charge par l’assureur-accidents ou non. ![endif]&gt;![if&gt;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6.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![endif]&gt;![if&gt;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Seuls les vrais déboîtements d'articulation, soit les luxations, sont pris en compte au sens de l'art. 9 al. 2 let. b OLAA, et non les déboîtements incomplets (subluxations), les torsions ou les distorsions (arrêt du Tribunal fédéral 8C_1019/2009 consid. 5.2).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Il convient encore de rappeler que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8.        L’intimée a tout d’abord nié le caractère accidentel de l’événement du 20 février 2014. ![endif]&gt;![if&gt; La chambre de céans relève que selon le résumé du séjour daté du 20 févier, jour de l’événement, les docteurs C______ et D______, du service des urgences des HUG, ont indiqué sous la rubrique « Circonstances, anamnèse ciblée » que la patiente s’est tordue le doigt III en faisant un lit. Il ressort par ailleurs de la déclaration d’accident du 3 mars 2014, qu’en rangeant les draps dans le coffre de lit, le majeur droit de la recourante s’est retourné. Invitée à préciser le déroulement de l’événement, la recourante a indiqué le 19 mars 2014 qu’en faisant le lit et en tirant les draps du lit, elle avait senti un craquement au bout du doigt. Elle a encore répondu non à la question de savoir s’il s’était produit quelque chose de particulier tel que coup, chute ou glissade. Dans son rapport du 31 mars 2014, le Dr C______ mentionne que selon les indications de la patiente, elle avait subi une torsion du doigt en faisant son lit. Ce n’est qu’après la décision de refus de l’intimée que la recourante, dans le cadre de son opposition, a allégué avoir soulevé le sommier, puis que son doigt est resté coincé entre les lattes du sommier avant qu’elle ne lâche ce dernier qui est retombé de tout son poids sur son doigt. Elle a alors senti un craquement et une forte douleur. Quant à la version contenue dans le courrier du 31 juillet 2014 adressé à la mandataire de la recourante, il est fait état de ce que la patiente était en train de refaire un lit lorsque son majeur s’est coincé entre les lattes du sommier, réalisant à ce moment un mouvement traumatique de flexion forcée. Au vu de ce qui précède, il convient de retenir les premières déclarations concordantes des 20 février, 3 mars, 19 mars et 31 mars 2014 et d’admettre avec l’intimée que la recourante a ressenti un craquement et une douleur au bout du doigt en faisant un lit, soit en tirant les draps, soit en rangeant des draps dans le coffre du lit, ce dans le cadre de son activité habituelle. Cela étant, au regard du déroulement de l’événement, en l’absence d’un facteur extérieur extraordinaire, c’est à juste titre que l’intimée a nié le caractère accidentel de cet événement. 9.        Reste à déterminer si la recourante a subi une lésion assimilée à un accident et si, le cas échéant, les troubles constatés sont à la charge de l’intimée. ![endif]&gt;![if&gt; 10.    En l’espèce, la recourante a présenté un Mallet finger, c’est-à-dire une rupture de la bandelette terminal de l’appareil extenseur du majeur droit, de sorte qu’il s’agit d’une lésion assimilée au sens de l’art. 9 al. 2 OLAA, ce que l’intimée admet. ![endif]&gt;![if&gt; Selon le Dr F______, de telles lésions peuvent être dues à un traumatisme direct sur un tendon sain, à un traumatisme sur un tendon pathologique ou encore à une rupture non traumatique. Il ne se prononce pas concrètement en l’occurrence, considérant que cette question relève de la compétence d’un expert. Il convient d’examiner si, comme retenu supra (cf. consid. 8), le fait de faire un lit et de tirer les draps ou de ranger des draps dans un coffre de lit constitue une circonstance impliquant un risque de lésion accru. Tel n’est pas le cas en l’occurrence. En effet, il convient de relever que le geste accompli entre régulièrement dans le cadre de l’activité habituelle de la recourante et rien dans le déroulement de l’événement ne laisse entrevoir un mouvement anormal du corps, tel qu’un mouvement de réflexe non coordonné par exemple. Ce geste s’inscrit dans le cadre des limites physiologiques normales du corps, sans haut potentiel dommageable. A cet égard, l’intimée souligne que selon la littérature médicale, il est indiqué qu’il s’agit d’une maladie extrêmement fréquente et que le patient raconte souvent un traumatisme minime, par exemple en passant la main sous le matelas pour faire son lit. Au vu de ce qui précède, c’est à bon droit que l’intimé a refusé de prester, faute de facteur extérieur impliquant un risque de lésion accru. 11.    Mal fondé, le recours est rejeté.![endif]&gt;![if&gt; 12.    La procédure est gratuite (art. 61 let. a LPGA).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