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A/3501/2013 vom 23. Dezember 2013</w:t>
      </w:r>
    </w:p>
    <w:p>
      <w:r>
        <w:t>GE Cour de justice, 2013-12-23, FR</w:t>
      </w:r>
    </w:p>
    <w:p>
      <w:r>
        <w:rPr>
          <w:b/>
        </w:rPr>
        <w:t xml:space="preserve">Quelle: </w:t>
      </w:r>
      <w:r>
        <w:t>https://mcp.opencaselaw.ch/entscheid/ge_gerichte_A_3501_2013</w:t>
      </w:r>
    </w:p>
    <w:p>
      <w:r>
        <w:t>FR: GE_GERICHTE A/3501/2013 du 23 décembre 2013</w:t>
      </w:r>
    </w:p>
    <w:p>
      <w:r>
        <w:t>IT: GE_GERICHTE A/3501/2013 del 23 dicembre 2013</w:t>
      </w:r>
    </w:p>
    <w:p>
      <w:pPr>
        <w:pStyle w:val="Heading2"/>
      </w:pPr>
      <w:r>
        <w:t>Volltext</w:t>
      </w:r>
    </w:p>
    <w:p>
      <w:r>
        <w:t>Genève Cour de justice (Cour de droit public) Chambre des assurances sociales 23.12.2013 A/3501/2013</w:t>
      </w:r>
    </w:p>
    <w:p>
      <w:r>
        <w:t>A/3501/2013 ATAS/1297/2013 du 23.12.2013 ( CHOMAG ) , REJETE En fait En droit RÉPUBLIQUE ET CANTON DE GENÈVE POUVOIR JUDICIAIRE A/3501/2013 ATAS/1297/2013 COUR DE JUSTICE Chambre des assurances sociales Arrêt du 23 décembre 2013 1 ère Chambre En la cause Madame D__________, domiciliée à MEYRIN recourante contre OFFICE CANTONAL DE L'EMPLOI, Service juridique, sis rue des Gares 16, GENEVE intimé EN FAIT 1.        Madame D__________ (ci-après l’assurée ou la recourante), née en 1985, travaillait depuis le 1 er octobre 2010 en tant que serveuse à mi-temps pour Monsieur E__________, titulaire de l’entreprise individuelle E__________ exploitant l’établissement « X__________ ». À ce titre, l’assurée percevait un salaire mensuel brut de 1'800 fr. ![endif]&gt;![if&gt; 2.        Par pli du 21 janvier 2013, l’employeur a résilié le contrat de l’assurée pour le 28 février 2013, ajoutant qu’elle était immédiatement libérée de son obligation de travailler et invitée à prendre son solde de vacances d’ici la fin du contrat. ![endif]&gt;![if&gt; 3.        Le 4 février 2013, l’assurée a débuté une activité sur appel au sein du groupement intercommunal pour l’animation parascolaire (GIAP), son rôle consistant à remplacer le personnel absent selon ses disponibilités et les besoins du GIAP.![endif]&gt;![if&gt; 4.        Le 30 mai 2013, elle s’est inscrite à l’office régional de placement (ORP), précisant qu’elle était à la recherche d’une activité à 100%. ![endif]&gt;![if&gt; 5.        Dans le cadre de ses recherches d’emploi comptant pour le mois de mai 2013, elle a postulé en tant que vendeuse auprès d’une boutique de prêt-à-porter et d’un magasin de chaussures. Ces démarches, au nombre de deux, ont été effectuées le 31 mai 2013.![endif]&gt;![if&gt; 6.        Il ressort du procès-verbal établi lors de l’entretien d’inscription du 4 juin 2013 qu’elle n’a pas effectué de recherches d’emploi avant son inscription à l’ORP.![endif]&gt;![if&gt; 7.        Le 5 juillet 2013, le GIAP a engagé l’assurée en qualité d’animatrice suppléante à temps partiel pour une durée maximale d’une année à compter du 26 août 2013.![endif]&gt;![if&gt; 8.        Par décision du 9 juillet 2013, l’Office cantonal de l’emploi (ci-après l’OCE ou l’intimé) a prononcé à l’encontre de l’assurée une suspension du droit à l’indemnité de neuf jours à compter du 1 er juin 2013, motif pris qu’elle avait effectué des recherches personnelles d’emploi quantitativement insuffisantes durant la période précédant son inscription à l’ORP.![endif]&gt;![if&gt; 9.        Par courrier du 2 septembre 2013, l’assurée a formé opposition à la décision du 9 juillet 2013 en produisant un certificat du 27 août 2013 du Dr F__________, spécialiste FMH en pédiatrie, attestant qu’elle n’avait pu « chercher de travail de février à mai 2013 pour cause de maladie ».![endif]&gt;![if&gt; 10.    Par décision sur opposition du 2 octobre 2013, la Caisse a constaté que les recherches d’emploi effectuées par l’assurée avant son inscription à l’ORP s’étaient limitées à celles qui avaient permis son engagement par le GIAP en tant que remplaçante sur appel le 4 février 2013. Considérant que ces recherches étaient insuffisantes pour s’assurer un nouvel emploi et éviter ainsi une inscription à l’ORP, elle a confirmé la décision de sanction du 9 juillet 2013, ajoutant que le certificat du Dr F__________, établi bien après les faits déterminants, pouvait d’autant moins être pris en considération que l’assurée avait effectué des remplacements au GIAP durant la période mentionnée dans ledit certificat, soit de février à mai 2013.![endif]&gt;![if&gt; 11.    Par acte du 2 novembre 2013, l’assurée a saisi la Chambre de céans d’un recours contre la décision du 2 octobre 2013.![endif]&gt;![if&gt; Elle expose en substance que le certificat délivré par le Dr. F__________, en date du 27 août 2013, doit être replacé dans le contexte d’une consultation qui a eu lieu chez ce même praticien le 16 janvier 2013, comme en atteste la prescription par celui-ci d’un anxiolytique (Temesta) acheté le même jour en pharmacie. Elle allègue que le Dr F__________ ne lui a pas prescrit simultanément d’arrêt de travail, car elle ne souhaitait pas, 15 jours avant la fin de son contrat, générer d’autres tracas et pour son employeur et pour elle-même, malgré un climat de travail qu’elle qualifie de délétère. Elle soutient également que le certificat du Dr F__________ ne saurait être mis en doute « sans autre expertise médicale (d’un médecin-conseil, par exemple […]) ». Au sujet de la fin de ses rapports de travail en février 2013, elle précise qu’elle ne pensait pas, à cette époque, pouvoir s’inscrire au chômage tout de suite, soit dès le 1 er mars 2013, tant qu’elle n’avait pas recouvré « une pleine capacité de santé », ajoutant qu’elle ne se sentait pas apte à entamer toutes les démarches administratives, ainsi que toutes les obligations en lien avec l’assurance-chômage. Dans ces circonstances, elle estime avoir fait tout ce qu’on pouvait raisonnablement exiger d’elle pour trouver un travail convenable et qu’ainsi, aucune suspension du droit à l’indemnité ne saurait lui être infligée. Elle considère par ailleurs avoir diminué le dommage causé à l’assurance-chômage, d’une part en ne s’inscrivant à l’ORP que le 30 mai 2013, d’autre part, en travaillant pour le GIAP dès le 4 février 2013, d’abord sur appel, puis à temps partiel. Pour appuyer ses propos, elle produit une attestation de gain intermédiaire montrant qu’en septembre 2013, elle a réalisé un revenu de 1'835 fr. 25 pour son activité déployée au GIAP, soit à peu de choses près le salaire qu’elle percevait effectivement de la part de son ancien employeur. Enfin, la recourante soutient que même si l’on retenait une faute à sa charge – qu’elle conteste, vu son état de santé – s’agissant du nombre insuffisant de recherches d’emploi avant son inscription à l’ORP, la suspension de neuf jours serait excessive, car prévue pour un délai de congé de trois mois. Elle rappelle à cet égard que son délai de congé n’avait été que d’un mois, de sorte que c’est une sanction de trois à quatre jours de suspension qui aurait dû lui être infligée, conformément au barème du SECO. 12.    Par acte du 20 novembre 2013, l’intimée a conclu au rejet du recours.![endif]&gt;![if&gt; 13.    Ce courrier a été transmis à la recourante le 22 novembre 2013 et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applicable.![endif]&gt;![if&gt; 3.        Interjeté dans les forme et délai prescrits par la loi, le présent recours est recevable (art. 60 LPGA).![endif]&gt;![if&gt; 4.        Le litige porte sur le point de savoir si l’intimé était fondé à suspendre le droit du recourant à l’indemnité de chômage pour une durée de neuf jours.![endif]&gt;![if&gt; 5.        a)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b)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 ème éd., n. 837 et 838 p. 2429 et ss; Boris RUBIN, Assurance-chômage, Droit fédéral, Survol des mesures cantonales, Procédure, 2 ème éd. Zurich 2006, p. 388). Il s'agit là d'une règle élémentaire de comportement de sorte qu'un assuré doit être sanctionné même s'il n'a pas été renseigné précisément sur les conséquences de son inaction (cf. ATF 124 V 225 consid. 5b p. 233; ATFA non publiés C 144/05 du 1 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2013, B320).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6.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(SECO, Bulletin LACI – IC, janvier 2013, D72). La Cour de céans doit se limiter à examiner si l'administration a fait un usage critiquable de son pouvoir d'appréciation (ATF non publié 8C_316/07 du 16 avril 2008 consid. 2.2). 7.        Selon la jurisprudence, la suspension est justifiée au regard de la violation de l’obligation de rechercher un emploi durant la période précédant l’inscription à l’assurance-chômage, soit aussi bien durant le délai de résiliation du contrat que pendant la période située entre la date de la cessation des rapports de travail et le début du délai-cadre d’indemnisation (ATF non publié 8C_642/2007 du 4 août 2007, consid. 4.3).![endif]&gt;![if&gt; Un certificat médical établi sans examen objectif mais uniquement sur la base d’une description ou établi après plusieurs mois ne constitue pas une preuve. Il incombe au médecin d’examiner l’état de santé du patient pour se prononcer sur le degré de son incapacité de travail et déterminer les activités sur lesquelles porte cette incapacité (DTA 2005, p 54 ; ATF 125 V 261 consid. 4). La jurisprudence considère également que certaines circonstances particulières peuvent être prises en compte pour infirmer une attestation médicale, telles que le comportement de la personne sous arrêt de travail (JAR 1997, p. 132). Tout arrêt de travail n’entraîne pas automatiquement une dispense de recherches. Celle-ci dépend plutôt du motif à l’origine de l’incapacité de travail attestée (ATAS 299/2013 du 21 mars 2013). Dans ce même arrêt, la Chambre de céans estime qu’il n’est pas insurmontable pour un assuré qui, malgré un arrêt de travail, a effectué tout de même trois recherches, d’en effectuer deux de plus, de manière à atteindre le nombre de démarches requis.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9.        Dans le cas d’espèce, il est établi que durant son délai de congé, la recourante a en tout cas entrepris une recherche d’emploi, soit celle ayant abouti à son engagement par le GIAP, le 4 février 2013, en qualité de remplaçante sur appel. En revanche, les déclarations selon lesquelles elle aurait multiplié, « malgré son état de santé difficile, les contacts et les démarches pour éviter le chômage » (mémoire de recours, point 6) ne sont corroborées par aucune preuve ou offre de preuve, de sorte qu’il n’en sera pas tenu compte.![endif]&gt;![if&gt; La recourante entend encore tirer argument du certificat établi par le Dr F__________ le 27 août 2013, lequel atteste qu’elle n’était pas en mesure de «chercher de travail de février à mai 2013 pour cause de maladie». Elle précise que l’intimée n’a rien entrepris pour en contester la valeur probante, par exemple en soumettant ledit certificat à un médecin-conseil. Ces arguments ne sauraient être suivis. Dans le cas d’espèce en effet, il n’était pas indispensable de soumettre le certificat du Dr F__________ à un médecin-conseil/expert pour les raisons suivantes : premièrement, les problèmes de santé, qui ont justifié la prescription d’un anxiolytique par ce praticien le 16 janvier 2013, n’ont nullement empêché la recourante d’effectuer les démarches qui lui ont permis de trouver un emploi sur appel auprès du GIAP à compter du 4 février 2013. Deuxièmement, on ne saurait valablement prétendre, rétroactivement de surcroît, que la recourante n’était pas capable d’effectuer des recherches d’emploi entre février et mai 2013, alors qu’elle a démontré qu’elle était parfaitement à même d’effectuer des remplacements au GIAP sur la période en question. Par ailleurs, le taux d’occupation irrégulier de cette dernière activité excuse encore moins l’absence de toute recherche d’emploi par la recourante jusqu’à son inscription à l’ORP le 30 mai 2013. Il convient donc de retenir que la recourante a violé son obligation de réduire le dommage par des recherches insuffisantes durant le délai précédant son inscription à l’ORP, ce qui justifie une sanction. 10.    Il reste encore à examiner la gravité de la faute.![endif]&gt;![if&gt; Se référant au barème du SECO, la recourante soutient qu’au vu de son délai de congé d’un mois, c’est une suspension de trois à quatre jours maximum qui aurait dû sanctionner ses recherches d’emploi insuffisantes durant le délai de congé. Elle relève qu’en lui infligeant une suspension de neuf jours, l’intimée lui a appliqué la sanction prévue pour le même comportement lorsque le délai de congé est de trois mois. Cet argument ne saurait emporter la conviction de la Chambre de céans dès lors que la suspension est justifiée aussi bien durant le délai de résiliation du contrat que pendant la période située entre la date de la cessation des rapports de travail et le début du délai-cadre d’indemnisation (ATF 8C_642/2007 consid. 4.3 précité). Étant donné qu’en l’espèce, une période de près de trois mois s’est écoulée entre la fin du délai de congé d’un mois et l’inscription à l’ORP (soit près de quatre mois en tout), la sanction de neuf jours, laquelle correspond à la sanction minimale prévue par le barème du SECO en cas de recherches insuffisantes pendant un délai de congé de trois mois, sera confirmée. 11.    Compte tenu de ce qui précède,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