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A/3501/2009 vom 30. April 2009</w:t>
      </w:r>
    </w:p>
    <w:p>
      <w:r>
        <w:t>GE Cour de justice, 2009-04-30, FR</w:t>
      </w:r>
    </w:p>
    <w:p>
      <w:r>
        <w:rPr>
          <w:b/>
        </w:rPr>
        <w:t xml:space="preserve">Quelle: </w:t>
      </w:r>
      <w:r>
        <w:t>https://mcp.opencaselaw.ch/entscheid/ge_gerichte_A_3501_2009</w:t>
      </w:r>
    </w:p>
    <w:p>
      <w:r>
        <w:t>FR: GE_GERICHTE A/3501/2009 du 30 avril 2009</w:t>
      </w:r>
    </w:p>
    <w:p>
      <w:r>
        <w:t>IT: GE_GERICHTE A/3501/2009 del 30 aprile 2009</w:t>
      </w:r>
    </w:p>
    <w:p>
      <w:pPr>
        <w:pStyle w:val="Heading2"/>
      </w:pPr>
      <w:r>
        <w:t>Volltext</w:t>
      </w:r>
    </w:p>
    <w:p>
      <w:r>
        <w:t>Genève Cour de justice (Cour de droit public) Chambre des assurances sociales 19.01.2010 A/3501/2009</w:t>
      </w:r>
    </w:p>
    <w:p>
      <w:r>
        <w:t>A/3501/2009 ATAS/46/2010 du 19.01.2010 ( LPP ) , PARTAGE LPP En fait En droit RÉPUBLIQUE ET CANTON DE GENÈVE POUVOIR JUDICIAIRE A/3501/2009 ATAS/46/2010 ARRET DU TRIBUNAL CANTONAL DES ASSURANCES SOCIALES Chambre 2 du 19 janvier 2010 En la cause Madame P___________, domiciliée à CHÂTELAINE Monsieur P___________, domicilié à MEYRIN demanderesse demandeur contre PENSIONKASSE DER ISS SCHWEIZ, ZURICH défenderesse EN FAIT Par jugement du 30 avril 2009, la 2 ème chambre du Tribunal de première instance a prononcé le divorce de Madame P___________, née Q___________ en 1985, et Monsieur P___________, né en 1985, mariés en date du 12 octobre 2004. Selon le chiffre 10 du dispositif du jugement précité, le Tribunal de première instance a ordonné le partage par moitié des avoirs de prévoyance professionnelle acquis par le demandeur. Le jugement de divorce est devenu définitif le 6 juin 2009 et a été transmis d'office au Tribunal de céans le 29 septembre 2009 pour exécution du partage. Selon le courrier de la PENSIONSKASSE DER ISS SCHWEIZ, la prestation acquise pendant le mariage par le défendeur est de 18'628 fr. 05. L'instruction menée par le Tribunal de céans a permis d'établir les faits suivants : Par courrier du 2 novembre 2009, la PENSIONSKASSE DER ISS SCHWEIZ indique qu'au 31 mai 2009, la prestation de libre-passage du demandeur se montait à 18'628 fr. 05. Le montant de 17'679 fr. 20 a été reçu le 1 er janvier 2009 de la Caisse de PREVOYANCE PROFESSIONNELLE SWISSPORT. Par courrier du 22 décembre 2009, la Caisse de PREVOYANCE PROFESSIONNELLE SWISSPORT indique qu'au 31 décembre 2008, date de sortie du demandeur, la prestation de libre-passage du demandeur se montait à 17'679 fr. 20 et que ce montant a été transféré à la PENSIONSKASSE DER ISS SCHWEIZ. Ces documents ont été transmis aux parties en date du 5 janvier 2010. La juridiction leur a indiqué qu'à défaut d'observations d'ici au 15 janvier 2010,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 demandeur. Les dates pertinentes sont, d’une part, celle du mariage, le 12 octobre 2004, d’autre part le 6 juin 2009, date à laquelle le jugement de divorce est devenu exécutoire. Selon les documents produits, la prestation acquise pendant le mariage par le demandeur est de 18'628 fr. 05, les intérêts ayant déjà été calculés par l'institution de prévoyance défenderesse. Ainsi le demandeur doit à son ex-épouse le montant de 9'314 fr. 05 (18'628.05 fr.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PENSIONSKASSE DER ISS SCHWEIZ à transférer, du compte de Monsieur P___________, né le 3 mars 1982, la somme de 9'314 fr. 05 à la FONDATION DE LIBRE PASSAGE DE LA BANQUE CANTONALE DE GENEVE, CCP : 12-1-2, , en faveur de Madame Q___________ P___________, née en 1985, ainsi que des intérêts compensatoires au sens des considérants, dès le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 Sabina MASCOTTO Une copie conforme du présent arrêt est notifiée aux parties ainsi qu’à l’Office fédéral des assurances sociales par le greffe le Ainsi qu'une copie à la FONDATION DE LIBRE-PASSAGE DE LA BANQUE CANTONALE DE GENEVE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