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A/3488/2016 vom 5. Dezember 2016</w:t>
      </w:r>
    </w:p>
    <w:p>
      <w:r>
        <w:t>GE Cour de justice, 2016-12-05, FR</w:t>
      </w:r>
    </w:p>
    <w:p>
      <w:r>
        <w:rPr>
          <w:b/>
        </w:rPr>
        <w:t xml:space="preserve">Quelle: </w:t>
      </w:r>
      <w:r>
        <w:t>https://mcp.opencaselaw.ch/entscheid/ge_gerichte_A_3488_2016</w:t>
      </w:r>
    </w:p>
    <w:p>
      <w:r>
        <w:t>FR: GE_GERICHTE A/3488/2016 du 5 décembre 2016</w:t>
      </w:r>
    </w:p>
    <w:p>
      <w:r>
        <w:t>IT: GE_GERICHTE A/3488/2016 del 5 dicembre 2016</w:t>
      </w:r>
    </w:p>
    <w:p>
      <w:pPr>
        <w:pStyle w:val="Heading2"/>
      </w:pPr>
      <w:r>
        <w:t>Volltext</w:t>
      </w:r>
    </w:p>
    <w:p>
      <w:r>
        <w:t>Genève Cour de justice (Cour de droit public) Chambre des assurances sociales 05.12.2016 A/3488/2016</w:t>
      </w:r>
    </w:p>
    <w:p>
      <w:r>
        <w:t>A/3488/2016 ATAS/1007/2016 du 05.12.2016 ( LAA ) , IRRECEVABLE Recours TF déposé le 25.01.2017, rendu le 01.02.2017, IRRECEVABLE, 8C_29/2017 , 015.046/15 En fait En droit rÉpublique et canton de genÈve POUVOIR JUDICIAIRE A/3488/2016 ATAS/1007/2016 COUR DE JUSTICE Chambre des assurances sociales Arrêt du 5 décembre 2016 10 ème Chambre En la cause Monsieur A______, domicilié c/o Mme B______ A______, à ONEX recourant contre AXA ASSURANCES SA, sise General-Guisan-Strasse 40WINTERTHUR intimée EN FAIT 1.        Par décision du 2 juin 2016 le service des sinistres Suisse Romande d'AXA ASSURANCES SA (ci-après: le service des sinistres) a supprimé avec effet immédiat à Monsieur A______ (ci-après : l'assuré ou le recourant) tout droit aux prestations pour les suites de l'événement du 21 novembre 2013 en raison du défaut de collaboration de l’assuré.![endif]&gt;![if&gt; 2.        Par courrier daté du 12 juillet 2016, portant le titre « opposition » l’assuré n'a indiqué aucun point de la décision qu'il conteste et n'a donné aucune motivation dans ce courrier. Il s'est contenté de faire part du fait qu'il estime que le délai d'opposition prenait fin le 16 août 2016, conformément à l’article 40 al. 3 de la loi fédérale sur la partie générale du droit des assurances sociales du 6 octobre 2000 (LPGA - RS 830.1).![endif]&gt;![if&gt; 3.        Par courrier du 16 août 2016, l'assuré s'est à nouveau adressé au service des sinistres, en ces termes : « Par la présente, je m'oppose à la décision du 2 juin 2016, et vous saurais gré de m'octroyer bref délai, afin de compléter la présente opposition. ». Ce courrier a été reçu par AXA le 18 août 2016.![endif]&gt;![if&gt; 4.        Par décision du 24 août 2016, AXA ASSURANCES SA (ci-après : l'intimée) a rendu une décision sur opposition, déclarant celle-ci irrecevable pour tardiveté. Un éventuel recours n'aurait aucun effet suspensif.![endif]&gt;![if&gt; 5.        Par courrier du 14 octobre 2016, reçu le 17 octobre par la chambre de céans, Monsieur A______ interjette un recours intitulé « Constatation immédiate de la caducité absolue de la décision de suppression du 2 juin 2016 (art. 56 al. 2 LPGA, art. 29 al.1 Cst) ». Il a notamment joint à son « recours » la copie de la décision sur opposition susmentionnée.![endif]&gt;![if&gt; 6.        Par courrier du 24 octobre 2016, la chambre de céans a imparti à l'intimé un délai au 4 novembre 2016 pour lui faire parvenir la preuve de la date à laquelle la décision sur opposition du 24 août 2016 avait été reçue par son destinataire.![endif]&gt;![if&gt; 7.        Par courrier du 24 octobre 2016 également, acheminé par courrier A et par recommandé, la chambre de céans a indiqué au recourant qu'au vu de la date à laquelle il avait saisi cette autorité judiciaire du « recours » susmentionné, il se posait un problème de recevabilité, le recours étant a priori tardif. Il a été invité à indiquer à la chambre de céans d'ici au 4 novembre 2016 s'il pouvait justifier d'un empêchement d'avoir recouru en temps utile contre la décision sur opposition, et dans l'affirmative de préciser la raison d'un tel empêchement ainsi que la date à laquelle celui-ci aurait cessé.![endif]&gt;![if&gt; 8.        Par courrier du 26 octobre 2016, l'intimé a adressé à la chambre de céans le document « Track and Trace » de La Poste suisse relatif au courrier recommandé contenant la décision du 24 août, mentionnant que le pli était arrivé le 25 août 2016 à l'office de retrait/distribution ; le 2 septembre 2016 le délai de garde avait été prolongé par le destinataire au 7 septembre 2016, date à laquelle il a été distribué au guichet.![endif]&gt;![if&gt; 9.        Par courrier du 1 er novembre 2016, le recourant s'est adressé par trois actes identiques à plusieurs magistrats de la chambre des assurances sociales, respectivement à la présidente de la Cour de justice, pour solliciter la récusation immédiate du soussigné en charge de la procédure A/3488/2016.![endif]&gt;![if&gt; 10.    Par décision du 16 novembre 2016, la Délégation des Juges de la Cour de justice en matière de récusation a rejeté la demande de récusation susmentionnée ( ATAS/942/2016 ).![endif]&gt;![if&gt; 11.    Par courrier du 18 novembre 2016, la chambre de céans a encore imparti, à toutes fins utiles, un nouveau et bref délai au recourant au 25 novembre 2016, afin que ce dernier donne suite au courrier du 24 octobre 2016. Passé ce délai la cause serait gardée à juger, en l'état du dossier.![endif]&gt;![if&gt; 12.    Par courrier du 25 novembre 2016 le recourant s'est référé à l' ATAS/942/2016 , considérant que la Délégation des Juges de la Cour de justice en matière de récusation avait fait preuve « d'une clémence …attaquable ». Le courrier du 18 novembre du président de la chambre de céans confirmait une "obstination à traiter une demande de constatation de nullité en ignorant le droit applicable en la matière, rendant sa partialité plus que « probable ». Il a pour le surplus évoqué divers sujets sans relation avec la demande spécifique qui lui était faite par courrier du 24 octobre 2016 confirmée par le courrier du 18 novembre susmentionné. ![endif]&gt;![if&gt; 13.    Sur ce, la cause a été gardée à juger.![endif]&gt;![if&gt;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 au cas d'espèce.![endif]&gt;![if&gt; 3.        Il s'agit en l'occurrence d'examiner la recevabilité du recours.![endif]&gt;![if&gt;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cas de remise des envois postaux dans une boîte aux lettres ou une case postale, un envoi recommandé est également réputé communiqué le dernier jour du délai de sept jours, qui court dès réception du pli par l’office postal du domicile du destinataire (ATF 134 V 49 consid. 4). 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ou lorsque cette prolongation procède d’une inadvertance d’un employé (ATF 127 I 34 consid. 2b). En l'occurrence, il n'est pas contesté que le recours a été interjeté après le délai de 30 jours dès sa réception. En effet le délai de garde arrivait à échéance le 1 er septembre 2016, la prolongation de ce délai au 7 septembre 2016 étant inopérante pour ce qui est de la computation du délai de recours. Même retiré le 7 septembre 2016, le délai commençant à courir le lendemain le recours aurait quoi qu'il en soit été tardif. 4.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![endif]&gt;![if&gt; En l'espèce, une restitution du délai de recours au sens de l'art. 41 al. 1 LPGA ne se justifie pas. En effet, le recourant, prié d'indiquer à la chambre de céans s'il pouvait justifier d'un l'empêchement d'avoir recouru en temps utile contre la décision sur opposition, et dans l'affirmative de préciser la raison d'un tel empêchement ainsi que la date à laquelle celui-ci aurait cessé, le courrier du 24 octobre 2016, attirant expressément son attention sur le fait que sa réponse ne devrait porter que sur la seule question – à l'exclusion de toute autre – d'un empêchement au sens de ce qui vient d'être indiqué, justificatifs à l'appui, le recourant n'a invoqué aucun empêchement, s'obstinant à prétendre (implicitement) qu'il n'aurait aucun délai à respecter pour solliciter la « constatation immédiate de la caducité absolue de la décision de suppression des prestations du 2 juin 2016 ». En l'absence de motif valable de restitution de délai, le recours doit être déclaré irrecevable pour cause de tardiveté. PAR CES MOTIFS, LA CHAMBRE DES ASSURANCES SOCIALES : Statuant À la forme : 1.        Déclare le recours irrecevable pour cause de tardiveté.![endif]&gt;![if&gt;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