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A/3482/2016 vom 27. September 2017</w:t>
      </w:r>
    </w:p>
    <w:p>
      <w:r>
        <w:t>GE Cour de justice, 2017-09-27, FR</w:t>
      </w:r>
    </w:p>
    <w:p>
      <w:r>
        <w:rPr>
          <w:b/>
        </w:rPr>
        <w:t xml:space="preserve">Quelle: </w:t>
      </w:r>
      <w:r>
        <w:t>https://mcp.opencaselaw.ch/entscheid/ge_gerichte_A_3482_2016</w:t>
      </w:r>
    </w:p>
    <w:p>
      <w:r>
        <w:t>FR: GE_GERICHTE A/3482/2016 du 27 septembre 2017</w:t>
      </w:r>
    </w:p>
    <w:p>
      <w:r>
        <w:t>IT: GE_GERICHTE A/3482/2016 del 27 settembre 2017</w:t>
      </w:r>
    </w:p>
    <w:p>
      <w:pPr>
        <w:pStyle w:val="Heading2"/>
      </w:pPr>
      <w:r>
        <w:t>Erwägungen</w:t>
      </w:r>
    </w:p>
    <w:p>
      <w:r>
        <w:rPr>
          <w:b/>
        </w:rPr>
        <w:t>E. 4</w:t>
      </w:r>
    </w:p>
    <w:p>
      <w:r>
        <w:t>ème Chambre En la cause Monsieur A______, domicilié à ONEX, comparant avec élection de domicile en l'étude de Maître Éric MAUGUÉ recourant contre OFFICE DE L'ASSURANCE-INVALIDITÉ DU CANTON DE GENÈVE, sis rue des Gares 12, GENÈVE intimé EN FAIT 1.        Monsieur A______ (ci-après : l’assuré), né le ______ 1963, a travaillé jusqu’en 1997 comme employé de banque. Souffrant d’une amblyopie de l’œil gauche, de troubles obsessionnels compulsifs et de perturbations du développement sexuel, il bénéficie depuis 1998 d’une rente entière de l’assurance-invalidité.![endif]&gt;![if&gt; 2.        Le 12 octobre 2011, l’assuré a déposé une première demande d’allocation pour impotent auprès de l’office de l’assurance-invalidité du canton de Genève (ci-après : l’OAI).![endif]&gt;![if&gt; 3.        L’OAI a diligenté une enquête à domicile afin d’évaluer son degré d’impotence. Dans son rapport du 13 février 2012, l’enquêtrice a indiqué que si l’assuré n’avait besoin ni d’une surveillance personnelle, ni de moyens auxiliaires, ni d’une aide pour accomplir les actes ordinaires de la vie, un accompagnement durable lui était en revanche nécessaire pour faire face aux nécessités de la vie. En effet, il souffrait d’une multitude de troubles obsessionnels compulsifs, qui l’occupaient pratiquement tout le temps. En raison de ceux-ci, il mangeait mal et ne parvenait plus à dormir correctement, ni à se laver régulièrement. Extrêmement procédurier, il se consacrait pendant de nombreuses heures à la vérification de courriers et de factures, mais, débordé par ses pensées, il faisait les choses de manière désorganisée. Il devait toujours terminer les tâches auxquelles il s’astreignait, jusqu’à « l’épuisement total et l’hospitalisation ». Il ne sortait quasiment plus de chez lui, ne faisait confiance à personne et ne parvenait pas à maintenir des contacts sociaux. L’enquêtrice a jugé nécessaire qu’il bénéficie d’une aide pour structurer sa journée, faire ses courses et sa lessive, afin qu’il puisse se détacher un peu de ses rituels. Considérant qu’il avait besoin d’aide depuis le 1 er janvier 2008, elle a recommandé l’octroi d’une allocation pour impotent de degré faible dès le 1 er janvier 2009. ![endif]&gt;![if&gt; 4.        Par décision du 2 avril 2012, l’OAI s’est rallié aux conclusions de l’enquêtrice et a octroyé à l’assuré une allocation pour impotent de degré faible depuis 2009.![endif]&gt;![if&gt; 5.        Le 26 mai 2016, l’assuré a déposé une nouvelle demande d’allocation pour impotent. Il y a invoqué un besoin d’accompagnement durable pour faire face aux nécessités de la vie et pour accomplir cinq actes ordinaires, comme suit :![endif]&gt;![if&gt; -          se vêtir / se dévêtir : « manque de motivation pour faire la lessive, me changer, ranger le linge (…) » ;![endif]&gt;![if&gt; -          se lever / se coucher : « insomniaque et horaires décalés. Vit la nuit (tranquilité, pas de bruits dérangeants) » ;![endif]&gt;![if&gt; -          soins du corps : « toilette régulière (lavette), peu de bain, peu de douche (gain de temps, nettoyage). Je ne me coiffe pas, lavage occasionnel [des cheveux]. Rasage une fois par mois. Peu de bain et de douche (…) » ;![endif]&gt;![if&gt; -          aller aux toilettes : « tocs ménage et hygiène intime, lavettes et lingettes tous les jours. Je ne m’assieds pas sur les toilettes (lieux publics évités sauf nécessité). Mes vêtements ne sont pas rangés (placés dans des sacs), les mêmes vêtements utilisés » ;![endif]&gt;![if&gt; -          entretenir des contacts sociaux : « très important, totalement isolé. Je me fais aider par un ami régulièrement. Pas d’autres amis, problèmes familiaux importants ». ![endif]&gt;![if&gt; L’assuré a précisé qu’il avait besoin d’aide depuis 1998 mais que ses troubles obsessionnels compulsifs et sa vue s’étaient aggravés depuis environ trois ans. Il avait par ailleurs séjourné en clinique psychiatrique du 6 au 26 avril 2016. Il était assisté par le docteur B______, psychiatre, mais également par un ami ainsi que par l’Institution genevoise de maintien à domicile (IMAD). Il a joint une demande d’admission à la clinique genevoise de Montana, transmise le 18 mars 2016 par le Dr B______ et motivée par une recrudescence de troubles obsessionnels compulsifs, ainsi qu’une perte pondérale de 6 kg. 6.        Le 26 mai 2016, l’OAI a invité l’assuré à lui transmettre tout document propre à rendre plausible une aggravation de son état de santé depuis 2012, précisant qu’à défaut, il refuserait d’entrer en matière sur sa nouvelle demande.![endif]&gt;![if&gt; 7.        Dans un rapport transmis à l’assurance-invalidité le 30 juin 2016, le Dr B______ a confirmé une aggravation de l’état de santé. Il a souligné que l’assuré ne parvenait plus à faire face à ses troubles obsessionnels compulsifs et qu’il avait récemment été admis à la clinique genevoise de Montana. ![endif]&gt;![if&gt; 8.        Par « mandat d’enquête impotence » du 1 er juillet 2016, le gestionnaire de l’assurance-invalidité a requis la mise en œuvre d’une nouvelle enquête à domicile en vue de déterminer le degré d’impotence de l’assuré suite à sa demande de révision. Sur ce document figure également une annotation manuscrite, datée du même jour et rédigée en ces termes : « vu avec C______ et D______. API faible avec accompagnement à maintenir. Révision à prévoir à cinq ans ».![endif]&gt;![if&gt; 9.        Par communication du 7 juillet 2016, l’OAI a informé l’assuré qu’en l’absence d’une modification de son degré d’impotence, il maintenait son droit à une allocation pour impotent de degré faible.![endif]&gt;![if&gt; 10.    Par courrier du 29 août 2016, le Dr B______ a invité l’OAI à lui transmettre toute question supplémentaire en lien avec l’impotence « moyenne » de l’assuré.![endif]&gt;![if&gt; 11.    Par lettre du 6 septembre 2016, l’assuré s’est opposé à la communication du 7 juillet 2016, protestant d’une péjoration de sa santé psychique et de sa vue, laquelle lui permettait de prétendre à une allocation pour impotent de degré moyen. Par ailleurs, il a reproché à l’OAI de ne pas avoir motivé sa communication et l’a invité à prendre contact avec ses médecins.![endif]&gt;![if&gt; 12.    Par décision du 13 septembre 2016, l’OAI a reconnu une aggravation de l’état de santé, tout en relevant que l’assuré demeurait capable d’accomplir seul les actes ordinaires de la vie, de sorte qu’il ne pouvait prétendre à une augmentation de l’allocation pour impotent.![endif]&gt;![if&gt; 13.    Par acte du 12 octobre 2016, l’assuré a saisi la chambre de céans d’un recours, concluant, sous suite de frais et dépens, préalablement à la mise en œuvre d’une audience de comparution personnelle, d’une expertise et d’une enquête à domicile, principalement à l’annulation de la décision du 13 septembre 2016 et à l’octroi d’une allocation pour impotent de degré moyen dès le 1 er février 2016.![endif]&gt;![if&gt; Il a reproché à l’OAI d’avoir statué sans motiver sa décision ni tenir compte du rapport du Dr B______, dont il ressortait une aggravation de son état de santé. En raison de celle-ci, il avait désormais besoin d’aide pour cinq actes ordinaires de la vie (se vêtir ; se lever / se coucher ; se laver / se coiffer / se raser / se doucher ; aller aux toilettes ; se déplacer et entretenir des contacts sociaux). De surcroît, cette aggravation l’avait contraint à se faire hospitaliser en avril 2016 et son médecin avait demandé à deux infirmiers de l’assister. Selon lui, c’était de manière injustifiée que l’intimé avait finalement renoncé à ordonner une nouvelle enquête à domicile. Il en tirait la conclusion que la décision attaquée ne reposait sur aucun élément objectif et qu’il remplissait les conditions lui permettant de prétendre à une allocation d’impotent de degré moyen. Il a joint : -          un questionnaire rempli le 1 er octobre 2016 par Monsieur E______![endif]&gt;![if&gt; -          , infirmier : il avait été mandaté par le Dr B______ pour aider l’assuré à accomplir les actes de la vie quotidienne, à structurer son emploi du temps et à combattre ses troubles obsessionnels compulsifs. L’assuré, qui présentait des tendances anxio-dépressives majeures et une propension à la « confusion des initiatives », faisait de grands efforts pour conserver son autonomie. Cependant, la péjoration de son état de santé le désorganisait et l’entravait lorsqu’il devait prendre des initiatives simples, par exemple pour son hygiène et le ménage. À court et moyen terme, l’assuré avait besoin d’écoute, de conseils et d’aide pour s’organiser. À long terme, il paraissait nécessaire qu’il maintienne un lien thérapeutique pour accomplir les actes simples de la vie quotidienne ;![endif]&gt;![if&gt; -          un rapport du service d’ophtalmologie des Hôpitaux universitaires de Genève, daté du 3 octobre 2016, certifiant une déchirure rétinienne de l’œil droit, une amblyopie profonde de l’œil gauche, une presbytie bilatérale, ainsi qu’une acuité visuelle de 100% à droite et de 5% à gauche, moyennant le port de lunettes.![endif]&gt;![if&gt; 14.    Invité à se déterminer, l’intimé, dans sa réponse du 8 novembre 2016, a conclu au rejet du recours. Que le recourant ait besoin d’un accompagnement durable pour faire face aux nécessités de la vie ne suffisait pas pour admettre un besoin d’assistance pour les actes ordinaires de la vie, car cela revenait à tenir compte deux fois du même besoin. Or, les difficultés dont se prévalait l’intéressé se confondaient avec son besoin d’accompagnement durable, ce dont témoignait le rapport de l’infirmier E______.![endif]&gt;![if&gt; 15.    Le recourant a répliqué le 17 janvier 2017, en déplorant une instruction insuffisante de son dossier et en signalant, certificat à l’appui, qu’il séjournait de nouveau à la clinique genevoise de Montana depuis le 7 décembre 2016. ![endif]&gt;![if&gt; Il a joint un nouveau rapport du Dr B______, confirmant l’existence de troubles obsessionnels compulsifs et d’un épisode dépressif, aggravés depuis le mois de février 2016. L’assuré souffrait de compulsions exacerbées, dont la durée était en augmentation ; il se lavait plusieurs dizaines de fois par heure et nettoyait ses toilettes trente fois par jour, ce qui lui prenait tout son temps. Il avait besoin d’aide pour accomplir la plupart des actes ordinaires de la vie, c’est-à-dire pour se vêtir, se laver, aller aux toilettes et se déplacer. Il avait également besoin de l’accompagnement d’une tierce personne pour vivre de manière indépendante et établir des contacts avec autrui. Le pronostic était défavorable. 16.    Par duplique du 6 février 2016, l’intimé a rétorqué que ni l’enquêtrice, ni le Dr B______ n’avaient certifié l’inaptitude du recourant à effectuer seul les actes ordinaires de la vie. Dans son rapport de 2012, l’enquêtrice avait au demeurant déjà tenu compte du besoin d’aide certifié par ce psychiatre sous l’angle de l’accompagnement durable. Pour le surplus, l’intimé persistait dans son argumentation et ses conclusions en rejet du recours.![endif]&gt;![if&gt; 17.    Le 22 février 2017, le recourant a persisté lui aussi dans ses conclusions, arguant que l’enquête à laquelle l’intimé se référait était antérieure à l’aggravation certifiée par le Dr B______ et que l’intimé l’avait empêché de prouver une aggravation de son état de santé, en refusant arbitrairement d’ordonner une nouvelle enquête.![endif]&gt;![if&gt; 18.    Cette écriture transmise à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60 al. 1 LPGA ; art. 89B de la loi sur la procédure administrative du 12 septembre 1985 – LPA ; RS/GE E 5 10).![endif]&gt;![if&gt; 4.        Est litigieuse la question de savoir si, dans le cadre de la nouvelle demande déposée par l’assuré, son impotence s'est aggravée dans une mesure justifiant l’augmentation de l'allocation pour impotent de degré faible dont il bénéficie.![endif]&gt;![if&gt; 5.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afin d'établir si un changement est intervenu (ATF 130 V 351 consid. 3.5.2 ; ATF 125 V 369 consid. 2 et la référence ; ATF 112 V 372 consid. 2b).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d. Si l'administration parvient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6.        Selon l’art. 42 LAI, les assurés impotents (art. 9 LPGA) qui ont leur domicile et leur résidence habituelle (art. 13 LPGA) en Suisse ont droit à une allocation pour impotent. L’art. 42bis est réservé (al. 1). L’impotence peut être grave, moyenne ou faible (al. 2).![endif]&gt;![if&gt;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7.        a. Selon le ch. 8010 CIIAI, les actes ordinaires de la vie les plus importants se répartissent en six domaines:![endif]&gt;![if&gt; -          se vêtir, se dévêtir (éventuellement adapter la prothèse ou l'enlever) ; ![endif]&gt;![if&gt; -          se lever, s'asseoir, se coucher (y compris se mettre au lit ou le quitter) ; ![endif]&gt;![if&gt; -          manger (apporter le repas au lit, couper des morceaux, amener la nourriture à la bouche, réduire la nourriture en purée et prise de nourriture par sonde) ; ![endif]&gt;![if&gt; -          faire sa toilette (se laver, se coiffer, se raser, prendre un bain/se doucher) ;![endif]&gt;![if&gt; -          aller aux toilettes (se rhabiller, hygiène corporelle/vérification de la propreté, façon inhabituelle d'aller aux toilettes); ![endif]&gt;![if&gt; -          se déplacer (dans l'appartement, à l'extérieur, entretien des contacts sociaux). ![endif]&gt;![if&gt;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b. Quant à l'accompagnement pour faire face aux nécessités de la vie au sens de l'art. 38 RAI, il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CIIAI.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9C_432/2012 du 31 août 2012 consid. 5.3.1 et la référence). 8.        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ATAS/588/2013 du 11 juin 2013).![endif]&gt;![if&gt;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À titre liminaire, il convient de relever que l’intimé, dans la décision attaquée, a reconnu une aggravation de l’état de santé mais a considéré que celle-ci n’empêchait pas l’assuré d’accomplir seul les actes ordinaires de la vie, de sorte qu’il a nié toute augmentation de son degré d’impotence. ![endif]&gt;![if&gt; Force est de constater qu’en reconnaissant une aggravation de l’état de santé tout en niant d’éventuelles répercussions de celle-ci sur le degré d’impotence, l’intimé a statué au fond sur la nouvelle demande de l’assuré. Il est donc entré en matière sur cette demande. Cette conclusion s’impose d’autant plus que la décision attaquée, intitulée « refus d’augmentation de l’allocation pour impotent », ne fait pas mention d’un quelconque refus d’entrer en matière. 10.    Comme cela a été exposé ci-dessus (cf. consid. 5c), lorsque l'administration entre en matière sur une nouvelle demande, elle doit procéder, de la même manière qu'en cas de révision au sens de l'art. 17 LPGA c'est-à-dire en en comparant les faits tels qu'ils se présentaient au moment de la décision initiale de rente et les circonstances régnant à l'époque de la décision litigieuse, afin d'établir si un changement est intervenu.![endif]&gt;![if&gt; La décision de 2012 octroyant à l’assuré une allocation pour impotent de degré faible reposait sur un rapport d’enquête à domicile, lequel lui reconnaissait un besoin d’accompagnement pour faire face aux nécessités de la vie au sens de l’art. 38 RAI et concluait : « (…) une aide pour les courses, la lessive ainsi que pour structurer ses journées serait bienvenue afin que l’assuré puisse s’évader de ses rituels et s’en détacher un tout petit peu ». Dans sa nouvelle demande, datée du 26 mai 2016, l’assuré a relaté qu’il avait récemment été hospitalisé à la Clinique genevoise de Montana et que ses troubles obsessionnels compulsifs, à l’instar de sa vue, s’étaient péjorés. Il y a notamment invoqué un besoin d’aide pour accomplir cinq actes ordinaires de la vie, soit se vêtir, se coucher, aller aux toilettes, faire sa toilette et entretenir des contacts sociaux. Il a produit divers rapports, émanant notamment du Dr B______ et de l’infirmier E______ : -          le Dr B______ a certifié une aggravation de l’état de santé, qu’il a située en février 2016. Il a confirmé que l’assuré ne parvenait plus à faire face à ses troubles obsessionnels compulsifs et qu’il avait besoin de l’aide d’autrui, tant pour vivre de manière indépendante que pour accomplir la plupart des actes ordinaires de la vie (se vêtir, faire sa toilette, aller aux toilettes et se déplacer) ;![endif]&gt;![if&gt; -          Quant à l’infirmier E______, mandaté par le Dr B______ pour aider l’assuré à accomplir les « actes de la vie quotidienne », il a répondu par l’affirmative à la question de savoir si l’assuré avait besoin d’aide pour accomplir la plupart des actes ordinaires de la vie. Il n’a toutefois pas précisé depuis quand ni pour quels actes en particulier.![endif]&gt;![if&gt; 11.    La chambre de céans constate que les rapports produits par l’assuré, bien que peu diserts quant à la nature des empêchements concrètement rencontrés, suffisent à rendre plausible une aggravation de l’état de santé, que l’intimé a au demeurant reconnue. Dans ces conditions, il appartenait à ce dernier d’ordonner une nouvelle enquête, de manière à déterminer si le degré d’impotence s’était modifié depuis la décision entrée en force de 2012, notamment au regard du besoin d’aide allégué par l’intéressé pour accomplir plusieurs actes ordinaires de la vie. Le gestionnaire de l’assurance-invalidité avait d’ailleurs jugé nécessaire, dans un premier temps, de mettre en œuvre une telle enquête. Il y a finalement renoncé, semble-t-il à la suite d’un entretien avec deux autres collaborateurs de l’OAI, mais sans exposer les raisons de son revirement (cf. mandat du 1 er juillet 2016).![endif]&gt;![if&gt; L’intimé soutient que les difficultés dont l’assuré se prévaut dans sa nouvelle demande ont déjà été prises en considération en 2012 sous l’angle de l’accompagnement durable, de sorte qu’elles ne sauraient être prises en compte une deuxième fois pour justifier un besoin d’aide pour l’accomplissement des actes ordinaires de la vie. Il est vrai que certaines difficultés invoquées par l’assuré dans sa nouvelle demande semblent coïncider avec celles ayant justifié l’octroi, en 2012, d’une allocation pour impotent de degré faible. Ainsi en va-t-il du besoin d’aide qu’il allègue pour faire sa lessive, dont l’enquêtrice avait déjà tenu compte en 2012 – au même titre que ses problèmes pour structurer ses journées et faire ses courses – pour justifier la nécessité d’un accompagnement durable au sens de l’art. 38 RAI. Toutefois, dans la mesure où le recourant ne se limite pas à se prévaloir d’un besoin d’aide en relation avec ses tâches ménagères (lessive) mais aussi – et surtout – avec plusieurs actes ordinaires de la vie, il paraît nécessaire que l’intimé en examine le bien-fondé au moyen d’une nouvelle enquête, ce d’autant plus qu’une aggravation semble être intervenue depuis l’enquête réalisée en 2012. 12.    Faute d’instruction suffisante par l’administration, la chambre de céans n’est pas en mesure de trancher la question de savoir si le recourant est désormais entravé pour accomplir les actes ordinaires de la vie, le cas échéant s’il en résulte une augmentation de son degré d’impotence.![endif]&gt;![if&gt; Partant, il y a lieu d’admettre partiellement le recours, d’annuler la décision attaquée et de renvoyer la cause à l’intimé, à charge pour celui-ci de mettre sur pied une nouvelle enquête au domicile de l’assuré, puis de rendre une nouvelle décision. 13.    Enfin, le recourant requiert la mise en œuvre par la chambre de céans d’une audience de comparution personnelle et d’une expertise judiciaire. ![endif]&gt;![if&gt; Dans la mesure où l’instruction de l’administration se révèle d’emblée incomplète, ce qui justifie que la cause lui soit renvoyée, la chambre de céans n’ordonnera ni audience de comparution personnelle, ni expertise judiciaire, par appréciation anticipée des preuves. 14.    Le recourant obtenant partiellement gain de cause, une indemnité de CHF 2’000.- lui est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 ![endif]&gt;![if&gt; 15.    Enfin, la procédure étant soumise à des frais de justice, un émolument de CHF 200.- est mis à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