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A/3482/2008 vom 23. Januar 1997</w:t>
      </w:r>
    </w:p>
    <w:p>
      <w:r>
        <w:t>GE Cour de justice, 1997-01-23, FR</w:t>
      </w:r>
    </w:p>
    <w:p>
      <w:r>
        <w:rPr>
          <w:b/>
        </w:rPr>
        <w:t xml:space="preserve">Quelle: </w:t>
      </w:r>
      <w:r>
        <w:t>https://mcp.opencaselaw.ch/entscheid/ge_gerichte_A_3482_2008</w:t>
      </w:r>
    </w:p>
    <w:p>
      <w:r>
        <w:t>FR: GE_GERICHTE A/3482/2008 du 23 janvier 1997</w:t>
      </w:r>
    </w:p>
    <w:p>
      <w:r>
        <w:t>IT: GE_GERICHTE A/3482/2008 del 23 gennaio 1997</w:t>
      </w:r>
    </w:p>
    <w:p>
      <w:pPr>
        <w:pStyle w:val="Heading2"/>
      </w:pPr>
      <w:r>
        <w:t>Erwägungen</w:t>
      </w:r>
    </w:p>
    <w:p>
      <w:r>
        <w:rPr>
          <w:b/>
        </w:rPr>
        <w:t>E. 21</w:t>
      </w:r>
    </w:p>
    <w:p>
      <w:r>
        <w:t>L'intéressé a recouru contre cette décision auprès du Tribunal administratif, par acte du 12 juin 2009, en concluant préalablement à la restitution de l’effet suspensif et à sa comparution personnelle. Sur le fond, il sollicite l’annulation de la décision litigieuse et le renouvellement de son autorisation de séjour. La décision de la commission violait l'art. 8 CEDH, car un renvoi de Suisse l'empêcherait d'entretenir des relations avec sa fille. Pour l'équilibre de cette dernière, aujourd'hui âgée de 15 ans, il était manifestement important qu'il puisse la voir régulièrement. Or, un retour au Brésil impliquerait nécessairement une rupture définitive avec cet enfant. L'exercice d'un droit de visite depuis ce pays était en effet parfaitement illusoire, car il ne disposait pas de moyens financiers illimités, lui permettant de prendre un avion tous les 15 jours. Enfin, il rappelait que son frère, de nationalité suisse, était établi à Genève et qu'il ne disposait d'aucun moyen d'existence dans son pays, car toute sa proche famille avait émigré.</w:t>
      </w:r>
    </w:p>
    <w:p>
      <w:r>
        <w:rPr>
          <w:b/>
        </w:rPr>
        <w:t>E. 22</w:t>
      </w:r>
    </w:p>
    <w:p>
      <w:r>
        <w:t>Dans sa détermination du 5 août 2009, l'OCP a proposé le rejet du recours reprenant, en substance, l'argumentation développée dans ses observations à la commission.</w:t>
      </w:r>
    </w:p>
    <w:p>
      <w:r>
        <w:rPr>
          <w:b/>
        </w:rPr>
        <w:t>E. 23</w:t>
      </w:r>
    </w:p>
    <w:p>
      <w:r>
        <w:t>Sur quoi, la cause a été gardée à juger. EN DROIT 1. Depuis le 1 er janvier 2009, le Tribunal administratif connaît des recours dirigés, comme en l'espèce, contre des décisions de la commission en matière de police des étrangers (art. 56A de la loi sur l’organisation judiciaire du 22 novembre 1941 - LOJ - E 2 05 ; art. 3 de la loi d'application de la loi fédérale sur les étrangers du 25 avril 2008 - LaLEtr - F 2 10). Interjeté en temps utile devant la juridiction compétente, le recours est recevable (art. 63 al. 1 let. a de la loi sur la procédure administrative du 12 septembre 1985 - LPA - E 5 10). 2. La loi fédérale du 26 mars 1931 sur le séjour et l’établissement des étrangers (LSEE) a été abrogée par l’entrée en vigueur, le 1 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 er mars 1949 (RSEE) et l'ordonnance limitant le nombre des étrangers du 6 octobre 1986 (OLE). Le présent litige porte sur une demande de prolongation d’autorisation de séjour qui, datant du 1 er juin 2005, est soumise à l’ancien droit. 3. Le recourant a requis une comparution personnelle. Le droit d'être entendu, tel qu'il est garanti par l'art. 29 al. 2 de la Constitution fédérale de la Confédération suisse du 18 avril 1999 (Cst. - RS 101), comprend notamment le droit pour l'intéressé de prendre connaissance du dossier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127 V 431 consid. 3a p. 436 ; 127 III 576 consid. 2c p. 578 s. ; 124 II 132 consid. 2b p. 137 et la jurisprudence citée ; Arrêt du Tribunal fédéral 2C_669/2008 du 8 décembre 2008 consid. 5). Cela n’implique pas une audition personnelle de l’intéressé, celui-ci devant simplement disposer d’une occasion de se déterminer sur les éléments propres à influer sur l’issue de la cause (Arrêt du Tribunal fédéral 1P.651/2002 du 10 février 2002 consid. 4.3 et les arrêts cités ; ATA/503/2009 du 6 octobre 2009 ; ATA/395/2008 du 29 juillet 2007). Le principe de la libre appréciation des preuves, par lequel le juge apprécie librement les preuves, sans être lié par des règles formelles, en procédant à une appréciation complète et rigoureuse des pièces, s’applique également en procédure administrative. Dès lors, le juge doit examiner de manière objective tous les moyens de preuve, qu'elle qu'en soit la provenance, puis décider si la documentation mise à sa disposition permet de porter un jugement valable sur le droit litigieux ( ATA/630/2008 du 16 décembre 2008 et les références citées). Dans le cas d'espèce, le tribunal de céans renoncera à la comparution personnelle du recourant, les pièces versées à la procédure suffisant à établir les éléments factuels pertinents pour répondre aux questions juridiques posées par le présent litige. De plus, à ce stade de la procédure, le recourant a eu amplement l'occasion de s'exprimer, lors de son audition par la commission au cours de laquelle il était assisté d'un avocat, et dans le cadre de ses mémoires par devant la commission et le tribunal de céans. Il sera également renoncé à l'audition de sa fille S______ - qui n'a d'ailleurs pas demandé à s'exprimer - dès lors que la connaissance exacte de son opinion ne saurait influencer la pesée des intérêts en présence, opérée dans les considérants qui suivent (Arrêts du Tribunal fédéral 2A_513/2006 du 1 er novembre 2006 consid. 2.4 et 2A_423/2005 du 25 octobre 2005 consid. 5.4). 4. En définitive, la seule question à examiner est celle de savoir si le recourant peut se prévaloir du droit au respect de sa vie privée et familiale de l'art. 8 CEDH et s'il est légitimé à fonder sa demande d'autorisation de séjour sur la base de cette disposition conventionnelle. En effet, la question du droit au renouvellement de l'autorisation de séjour en application de l'art. 7 LSEE ne se pose plus, puisque le mariage du recourant a été dissout par le divorce. Du reste, dans le recours interjeté auprès du tribunal de céans, l'intéressé ne se prévaut plus de cette disposition légale, ni des droits qui en découlent. 5. a. L'art. 8 par. 1 CEDH dispose que toute personne a droit au respect de sa vie privée et familiale, de son domicile et de sa correspondance. 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d.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consid.3c p. 5 ; Arrêt du Tribunal fédéral 2C_693/2008 du 2 février 2009 consid. 2.1 destiné à la publication). 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OLE). Ces buts sont légitimes au regard de l'art. 8 par. 2 CEDH (ATF 127 II 60 consid. 2a p. 67; 122 II 289 consid. 3c p. 298; Arrêt du Tribunal fédéral 2C_693/2008 du 2 février 2009 consid. 2.2 destiné à la publication). f. Pour ce qui est de l'intérêt privé à obtenir une autorisation de séjour, il faut constater que l'étranger disposant d'un droit de visite sur son enfant habilité à résider en Suisse peut en principe exercer ce droit même s'il vit à l'étranger, dans le cadre de séjours touristiques, au besoin en aménageant ses modalités quant à la fréquence et à la durée (Arrêt du Tribunal fédéral 2C_80/2007 du 25 juillet 2007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 en outre, le parent qui entend se prévaloir de cette garantie doit avoir fait preuve en Suisse d'un comportement irréprochable (ATF 120 Ib 1 consid. 3c p. 5, 22 consid. 4a p. 25; Arrêts du Tribunal fédéral 2C_112/2009 du 7 mai 2009 consid. 3.1 et 2D_99/2008 du 16 février 2009 consid. 2.3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s du Tribunal fédéral 2C_173/2009 du 10 septembre 2009 consid. 4.1; 2C_723/2008 du 24 novembre 2008 consid. 4.1; 2A.550/2006 du 7 novembre 2006 consid. 3.1 et les références citées). En l'espèce, la relation que le recourant entretient avec sa fille de 15 ans ne peut être qualifiée d'étroite et d'effective, au sens de l'art. 8 CEDH. S______ est placée sous l'autorité parentale et la garde de sa mère et n'a été reconnue par son père que huit ans après sa naissance, soit en octobre 2002, car celui-ci a longtemps ignoré son existence. Du moment où il a eu connaissance de ce fait, l'intéressé a tenté de nouer des liens avec sa fille, mais cette relation reste, aujourd'hui encore, particulièrement ténue. Lors de son premier séjour en Suisse, lorsque S______ était encore enfant, le recourant prétend avoir régulièrement exercé un droit de visite informel. Or, les mémoires de recours rédigés en février 1997 et en mai 1998 dans le cadre de la première procédure de police des étrangers, ne mentionnent aucunement l'existence de sa fille, ni les relations vécues avec cette dernière. Par la suite, durant son séjour au Brésil, l'intéressé dit avoir continué à voir son enfant de manière épisodique - dans le cadre de séjours touristiques - mais cela n'est pas établi. Puis, entre 2004 et 2008, époque à laquelle il était de retour en Suisse, le recourant affirme n'avoir eu aucun contact avec sa fille, car Mme O______ lui aurait refusé tout droit de visite. Selon ses propres déclarations, S______ n'a d'ailleurs pas cherché à le rencontrer. Ce n'est qu'en septembre 2008 que l'intéressé a déposé une demande de droit aux relations personnelles avec sa fille auprès du Tribunal tutélaire. Des rencontres avec S______ ont ainsi été organisées par le biais du service de protection des mineurs. La première a eu lieu le 30 avril 2009 et, depuis lors, le recourant ne la voit qu'une fois toutes les trois semaines, dans le bureau de l'assistance sociale dudit service. Un tel droit de visite reste très limité. Il est plus restreint que celui usuellement accordé par les tribunaux à défaut d'accord entre parents, qui s'étend sur une fin de semaine toutes les quinzaines et qui inclut la présence de l'enfant une ou deux nuits au domicile (Arrêts du Tribunal fédéral 2A.392/2005 du 5 août 2005 consid. 2.4 ; 2A.271/2004 du 7 octobre 2004 consid. 4 et 2A.474/2001 du 15 février 2002 consid. 4.4). Les éléments susmentionnés démontrent que le droit de visite n'est pas exercé de manière régulière, spontanée et sans encombre, et ne permettent pas de qualifier les liens affectifs qui unissent les intéressés de forts. Par ailleurs, le recourant n'a pratiquement jamais versé de pension alimentaire en faveur de sa fille. Il justifie cela par le fait que Mme O______ refusait de percevoir une telle contribution, voulant éviter qu'il puisse avoir les mêmes droits qu'elle. La raison pour laquelle le recourant ne s'acquitte pas de son dû n'est pas pertinente. Afin de déterminer l'intensité du lien économique entre les intéressés, seul compte en définitive le fait qu'il ne verse pas la pension. Cette question est en effet appréciée de manière objective (Arrêt du Tribunal fédéral 2C_173/2009 du 10 septembre 2009 consid. 4.2). En conclusion, il n'existe aucun lien économique ni lien affectif forts entre le recourant et sa fille qui méritent la protection de l'art. 8 CEDH ou qui seraient susceptibles d'être protégés par les dispositions de la Convention du 20 novembre 1989 relative aux droits de l'enfant (CDE - RS 0.107). Cette relation n'est d'ailleurs pas suffisamment intense pour reléguer à l'arrière-plan l'intérêt public à une politique restrictive en matière de séjour des étrangers. A la différence de ce qui se passe en cas de vie commune, il n'est en effet pas indispensable que le parent au bénéfice d'un droit de visite et l'enfant vivent dans le même pays. Un départ du recourant pour son pays d'origine compliquerait assurément l'exercice de son droit de visite sur son enfant. Il pourrait cependant être aménagé de manière à tenir compte de la distance géographique et de sa compatibilité avec les séjours touristiques. La relation père-fille pourrait être définie sur un mode différent du régime actuellement en vigueur et pourrait, en fin de compte, s'avérer plus constructive et plus satisfaisante (Arrêts du Tribunal fédéral 2A.392/2005 du 5 août 2005 consid. 2.4 et 2A.474/2001 du 15 février 2002 consid. 4.4). 6. Constatant que l'intéressé ne pouvait plus se prévaloir d'aucun droit au maintien de son permis, l'OCP a encore examiné et considéré que la poursuite de son séjour en Suisse n'était pas justifiée au regard des art. 4 et 16 LSEE. Dans sa décision du 5 mai 2009, la commission a estimé que l'OCP n'avait pas excédé ni abusé de son pouvoir d'appréciation. 7. a. D'après l'art. 4 LSEE, les autorités compétentes statuent librement, dans le cadre des prescriptions légales et des traités avec l'étranger, sur l'octroi ou le refus d'autorisations de séjour ou d'établissement. Il leur faut tenir compte des intérêts moraux et économiques du pays, du degré de surpopulation étrangère et de la situation du marché du travail (art. 16 al. 1 LSEE; art 8. al. 1 RSEE).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 b. Le tribunal de céans ne peut pas revoir l'opportunité d'une décision, l'art. 61 al. 2 LPA le lui interdisant. Il peut toutefois constater une violation du droit, y compris l'excès et l'abus du pouvoir d'appréciation (art. 61 al. 1 LPA). En l'espèce, aucun élément objectif ne permet au tribunal de céans de retenir que l'autorité intimée a excédé ou abusé de son pouvoir d'appréciation dans le cadre de l'examen du cas d'espèce. 8. Au vu de ce qui précède, le recours sera rejeté. Vu l'issue du litige, la demande de restitution d'effet suspensif est devenue sans objet. Aucun émolument ne sera mis à la charge du recourant qui plaide au bénéfice de l’assistance juridique.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