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A/3479/2013 vom 18. März 2014</w:t>
      </w:r>
    </w:p>
    <w:p>
      <w:r>
        <w:t>GE Cour de justice, 2014-03-18, FR</w:t>
      </w:r>
    </w:p>
    <w:p>
      <w:r>
        <w:rPr>
          <w:b/>
        </w:rPr>
        <w:t xml:space="preserve">Quelle: </w:t>
      </w:r>
      <w:r>
        <w:t>https://mcp.opencaselaw.ch/entscheid/ge_gerichte_A_3479_2013</w:t>
      </w:r>
    </w:p>
    <w:p>
      <w:r>
        <w:t>FR: GE_GERICHTE A/3479/2013 du 18 mars 2014</w:t>
      </w:r>
    </w:p>
    <w:p>
      <w:r>
        <w:t>IT: GE_GERICHTE A/3479/2013 del 18 marzo 2014</w:t>
      </w:r>
    </w:p>
    <w:p>
      <w:pPr>
        <w:pStyle w:val="Heading2"/>
      </w:pPr>
      <w:r>
        <w:t>Erwägungen</w:t>
      </w:r>
    </w:p>
    <w:p>
      <w:r>
        <w:rPr>
          <w:b/>
        </w:rPr>
        <w:t>E. 2</w:t>
      </w:r>
    </w:p>
    <w:p>
      <w:r>
        <w:t>ème Chambre En la cause Madame A___________, domiciliée à GENEVE, comparant avec élection de domicile en l'étude de Maître KÖNEMANN Caroline recourante contre OFFICE DE L'ASSURANCE-INVALIDITE DU CANTON DE GENEVE, sis rue des Gares 12, GENEVE intimé EN FAIT 1.        Madame A___________ (l'assurée ou la recourante), née en 1966, a suivi l'école primaire au Portugal puis y a travaillé comme ouvrière de 1988 à 1998. Elle vit en Suisse depuis 1998. Elle est mariée sans enfants, séparée depuis 2004. Elle a travaillé comme serveuse de 1998 à 2002, puis pour DSR en qualité d'employée polyvalente auprès de X___________, à raison de 7 heures par jour, 5 jours par semaine. L'horaire ordinaire est de 8,4 heures par jour sur 5 jours.![endif]&gt;![if&gt; 2.        Elle a été absente pour cause de maladie du 10 au 23 août et du 8 au 11 novembre 2004, et depuis le 15 février 2006.![endif]&gt;![if&gt; 3.        L'assurée a déposé une demande de prestations d'invalidité auprès de l'Office de l'assurance-invalidité du canton de Genève (l'OAI ou l'intimé) le 16 juin 2006.![endif]&gt;![if&gt; 4.        Elle souffrait d’un état dépressif moyen à sévère depuis 2003, d’un diabète de type II depuis 2004, de lombalgies chroniques dès 2000, d’une gonarthrose débutante à droite depuis 2004 et de furoncles à répétition depuis 2005. Le diabète II, sévère, avait été provisoirement rééquilibré par un traitement d’insuline et de médication orale du Dr L___________, diabétologue et endocrinologue, mais il était à nouveau complètement déséquilibré. Il convenait toutefois de procéder à une évaluation psychiatrique. L’assurée avait été incapable de travailler à 100% du 14 février au 7 août 2006 (rapport du Dr M___________, généraliste, du 22 mars 2007). Elle présentait également des troubles dégénératifs débutant de la hanche gauche et du genou droit ainsi que des cervico-brachialgies droites, avec des rechutes concernant le genou impliquant une capacité de travail limitée à 80% et excluant le port de charges, les montées, la station debout prolongée, le travail accroupi (rapport de la Dresse N___________, rhumatologue, du 13 septembre 2007).![endif]&gt;![if&gt; 5.        L'assurée a repris le travail en août 2006. Elle travaillait de 6h.00 à 13h.00, occupée à préparer 600 sandwichs, des tartes, des soupes, des salades pour la cafétéria de l’université, puis à laver la vaisselle, les sols, le frigo, couper la viande et préparer les légumes, travaillant une heure par jour à la caisse.![endif]&gt;![if&gt; 6.        Selon le rapport de l'expertise multidisciplinaire du CEMed du 14 février 2008, l'assurée présentait, avec répercussion sur la capacité de travail, un diabète de type II, insulino-requérant mal équilibré, un épitrochléite du coude droit, une coxarthrose débutante bilatérale et un trouble panique depuis 2005 et, sans répercussion sur la capacité de travail, des douleurs musculaires cervicales, une gonarthrose débutante à droite, une arthrose interapophysaire lombaire, un trouble dépressif récurrent depuis 2002, actuellement en rémission et une dysthymie depuis 2003. Les experts étaient frappés par un diabète complètement décompensé et suggéraient un séjour à l’unité de diabétologie dans le but d’un enseignement thérapeutique afin d’obtenir une meilleure compréhension et un meilleur contrôle du diabète. Sur le plan rhumatologique, la poursuite de l’activité professionnelle ne permettait pas une prise en charge adéquate des pathologies et augmentait le risque de chronicisation des douleurs, en raison du caractère répétitif de l’activité et des stations prolongées debout ou assise. L’assurée présentait parfois des troubles paniques qui l’obligeaient à interrompre son travail, ce qui induisait une baisse de rendement. Le diabète déréglé avait provoqué des malaises et des troubles de la vue, ainsi qu’une fatigabilité accrue, la coxarthrose provoquait des douleurs et l’impossibilité de maintenir une station debout prolongée, de même que la tendinite du coude droit, de sorte que les causes d’absence pour maladie de l’assurée étaient nombreuses. En conclusion, l’état de santé n’était pas stabilisé, en raison du diabète décompensé du trouble panique qui devait être traité. La capacité de travail actuelle de l’assurée ne dépassait pas 50%. L’incapacité de travail d’au moins 20% avait débuté en février 2006, avec une période de totale incapacité de travail de février à août 2006. Malgré une reprise du travail à raison de 7 heures par jour, l’activité professionnelle n’était pas adaptée à la santé et la capacité de travail restait limitée à 50%. Après traitement et équilibrage du diabète et du trouble panique, l'assurée serait apte à envisager un changement d'activité et à travailler à plein temps dans un poste adapté, en lui permettant par exemple de travailler plus à la caisse en position assise, avec alternance des activités.![endif]&gt;![if&gt; 7.        Le SMR a retenu le 4 mars 2008 que l'assurée avait un rendement diminué à 50% mais qu'après équilibrage du diabète et du trouble panique, elle pourrait travailler à plein temps dans une activité adaptée à ses troubles orthopédiques.![endif]&gt;![if&gt; 8.        Selon une note de travail du 17 mars 2008 de l'OAI, l’assurée était active à 76%, de sorte que l’incapacité de travail de 50% impliquait une invalidité professionnelle de 25%. Compte tenu du statut mixte de l’assurée, même avec des empêchements de 50% dans les travaux habituels (ce qui était un maximum), le degré d’invalidité globale n’atteindrait de loin pas les 40% nécessaires à l’ouverture d’un droit à la rente, de sorte qu’il n’était pas nécessaire de procéder à une enquête à domicile.![endif]&gt;![if&gt; 9.        L'assurée a subi un infarctus du myocarde le 14 août 2008 et a été hospitalisée jusqu’au 18 août 2008 pour une coronarographie et une dilatation de la première diagonale et de la circonflexe, avec stenting, sur maladie coronarienne des deux vaisseaux. Le pronostic était bon d’un point de vue cardiologique, mais les restrictions physiques restaient en lien avec les complications du diabète (rapport du Dr O___________, cardiologue, du 2 décembre 2008). L’état cardiaque s’était aggravé en novembre 2008, avec un angor au moindre effort sur nouvelle sténose de l’IVA moyenne, ayant donné lieu à la mise en place d’un nouveau stent le 9 février 2009. L’assurée présentait une dyspnée à l’effort et la capacité de travail devait être déterminée avec son médecin-traitant (rapport du Dr O___________ du 20 février 2009).![endif]&gt;![if&gt; 10.    Le Dr P__________, du SMR, a estimé les 26 janvier et 9 avril 2009 que l’évolution favorable de l’infarctus et que la mise en place d’un nouveau stent devrait permettre à l’assurée de retrouver son état de santé antérieur, après une incapacité totale de travail de fin novembre 2008 à fin février 2009.![endif]&gt;![if&gt; 11.    Le Dr M___________, généraliste, attestait alors d’une totale incapacité de travail mais renvoyait au cardiologue pour plus de détails, alors que le cardiologue, soit le Dr O___________, retenait une amélioration du point de vue cardiologique après la dernière dilatation du 9 février 2009, mais relevait une persistance du problème pulmonaire et du diabète à voir avec le médecin-traitant. Il précisait que, du point de vue de la capacité de travail, on ne pouvait pas isoler la maladie des artères coronaires de la maladie diabétique et de la pathologie pulmonaire car la patiente présentait une poly neuropathie diabétique ainsi qu’une maladie pulmonaire obstructive avec une dyspnée persistante, même s’il n’y avait pas de signes actuels d’insuffisance cardiaque. L’assurée n’était donc pas apte à reprendre une activité polyvalente dans la restauration. Après adaptation du poste de travail, elle pourrait effectuer un travail à temps partiel (rapport du Dr O___________ du 28 septembre 2009).![endif]&gt;![if&gt; 12.    L'assurée a été licenciée avec effet au 30 septembre 2009. Séparée de son époux depuis décembre 2005 et divorcée depuis novembre 2008, elle a été assistée par l’Hospice général après la fin du paiement des indemnités journalières perte de gain de l’assurance de son employeur.![endif]&gt;![if&gt; 13.    Il ressort du rapport médical du Dr Q__________, généraliste, du 18 novembre 2009, apparemment destiné à l’assurance perte de gain de l’employeur de l’assurée que celle-ci travaillait comme employée polyvalente à 80% depuis 2002 et présentait un tableau clinique de complication neurologique du diabète insulino-requérant, associée à des douleurs ostéo-articulaires et à une dysthymie. Une capacité professionnelle résiduelle existait et se situait entre 40% et 50%, dans un poste évitant la manipulation de lourdes charges et permettant d’alterner les positions assise et debout. L’assurée avait évoqué l’idée de reprendre une activité à temps partiel au sein du DSR en complément de l’invalidité qui lui serait reconnue.![endif]&gt;![if&gt; 14.    L’OAI a confié une expertise au Dr R__________, spécialiste en médecine interne. Selon son rapport du 26 mai 2010, l’assurée présentait, avec répercussion sur la capacité de travail, un diabète de type adulte, insulino traité, non équilibré, depuis 2006 ; une coxarthrose débutante peu symptomatique prédominante du côté droit, un trouble panique depuis 2005 et une maladie coronarienne ayant nécessité deux dilatations sur un ancien infarctus. Elle présentait une longue série d’affections sans répercussion sur la capacité de travail. L’assurée présentait une pleine capacité de travail à 100%, pour autant qu’une partie de l’activité soit effectuée en position assise. En position uniquement debout, la capacité était limitée à 75%, dans un emploi adapté, sans port de charges au-delà de 15 kg, sans stress et sans travail en hauteur. L’incapacité de travail de 20% avait débuté le 8 février 2006. L’expert ne pouvait pas se prononcer sur la validité de l’arrêt de travail du 8 février au 31 juillet 2006. Il retenait une totale incapacité de travail du 14 août au 31 août 2008, puis de 30% jusqu’au 30 novembre 2008. La capacité était entière dès le 1 er décembre 2008 avec une baisse de rendement de 15% dans la profession d’employée polyvalente. L’assurée avait présenté dès le 2 décembre 2009 un arrêt de travail à 100% durant une semaine, puis à 50% durant deux semaines et, dès le 18 mars 2010, un arrêt de travail à 100% durant une semaine, puis à 50% durant deux semaines, avec une capacité de travail complète depuis lors avec un rendement diminué de 15%.![endif]&gt;![if&gt; 15.    Il ressort d’une note de travail du 15 novembre 2011 que l’assurée avait un statut mixte (83% active et 17% ménagère). Malgré une capacité de travail limitée à 50% selon l’expertise du 14 février 2008, l’assurée avait continué son activité professionnelle à son taux de travail habituel, de sorte qu’elle n’avait pas subi de perte de gain en raison de ses atteintes à la santé à ce moment-là. Le début du délai de carence était donc fixé au 14 août 2008, soit dès l’infarctus. A l’issue du délai de carence d’un an, le 15 août 2009, l’assurée avait une capacité de travail de 7 heures par jour avec une baisse de rendement de 15% dans l’activité habituelle selon l’expertise et le SMR. Il convenait d’envisager une enquête ménagère, bien que, dans tous les cas, le taux d’invalidité resterait en-dessous de 40%.![endif]&gt;![if&gt; 16.    Le Dr L___________, généraliste, ainsi que le Dr O___________, cardiologue, ont attesté que l’état de santé était resté stationnaire. Le Dr M___________ a indiqué qu’il s’était aggravé, l’assurée présentant également de l’ostéoporose et un diabète toujours déséquilibré devenu insulino-dépendant (rapports des 23 décembre 2011, 8 janvier 2012, 30 avril 2012 et 4 décembre 2012).![endif]&gt;![if&gt; 17.    Selon l’avis du SMR du 28 mai 2013 et de la Dresse S__________, les rapports médicaux intermédiaires postérieurs à l’expertise permettaient de retenir que l’état de santé s’était aggravé depuis début 2011, en raison d’un diabète de type II insulino traité difficile à équilibrer et une ostéoporose. Dans l’activité habituelle, la capacité de travail de l’assurée était nulle, mais dans une activité strictement adaptée aux limitations fonctionnelles (pas de port de charges, de position statique prolongée, notamment debout, de porte-à-faux du rachis et travail sédentaire, sans effort physique, sans stress, avec changement de position à la guise de l’assurée et respect strict des horaires des repas en raison du traitement d’insuline), la capacité de travail était de 100% avec une diminution de rendement de 25%.![endif]&gt;![if&gt; 18.    Aucun empêchement n’a été retenu dans la partie ménagère et le taux d’invalidité a été déterminé à 25%.![endif]&gt;![if&gt; 19.    Par projet du 14 juin 2013, l’OAI a refusé toute rente à l’assurée. Le taux d’invalidité de 30% appliqué à la part professionnelle de 83% donnait lieu à un degré d’invalidité de 25% qui n’ouvrait aucun droit à une rente d’invalidité.![endif]&gt;![if&gt; 20.    Le Dr M___________ a fait valoir que l’assurée était incapable de travail dans sa profession et qu’il était illusoire de trouver une activité rémunérée tenant compte de toutes les limitations fonctionnelles. Le Dr O___________ a indiqué que la patiente présentait une dyspnée à l’effort, une poly neuropathie diabétique qui empêchait la reprise d’une activité à temps complet. Le SMR a écarté ces objections le 5 août 2013.![endif]&gt;![if&gt; 21.    Par décision du 8 octobre 2013, l’OAI a refusé toute prestation à l’assurée sur la base de la même motivation que celle ressortant du projet.![endif]&gt;![if&gt; 22.    L’OAI a transmis à la Chambre de céans le 29 octobre 2013 le "recours" formé par le Dr O___________ pour l’assurée le 28 octobre 2013. L’assurée a elle-même déposé un recours le 7 novembre 2013. Représentée par une avocate, elle a complété celui-ci le 14 janvier 2014. Elle a conclu à ce qu’une invalidité de 70% lui soit reconnue et à ce qu’une rente entière d’invalidité lui soit accordée. Le rapport du Dr R__________ était contesté. Selon l’expertise du CEMED, en 2008 déjà, avant l’infarctus du myocarde, la capacité de travail de l’assurée ne dépassait pas 50%. Le médecin mandaté par l’assureur perte de gain avait, quant à lui, retenu une capacité résiduelle entre 40% et 50%. Selon l'acte déposé par le Dr O___________ le 23 octobre 2013, l’assurée ne disposait pas d’une capacité de travail supérieure à 30%. Après l’infarctus et la pose de stents, les comorbidités étaient surtout le diabète, compliqué de micro, macroangiopathies et d’une neuropathie avancée nécessitant une réévaluation de l’OAI. Elle a encore produit un rapport du Dr O___________ du 17 décembre 2013 qui confirmait que le diabète limitait objectivement l’exercice de la profession de serveuse, en raison des douleurs et des sensations désagréables diffuses, persistantes, d’une diminution de la sensibilité superficielle et profonde qui rendaient impossible un travail à plein temps en position debout. Les divers rapports avaient été rédigés de manière séparée, par spécialité, et ne faisaient pas d’appréciation globale de la situation.![endif]&gt;![if&gt; 23.    Après avoir dans un premier temps proposé le rejet du recours, l’OAI a conclu au renvoi du dossier pour instruction complémentaire, sur la base de l’avis du SMR du 14 février 2014. La Dresse S__________ rappelait que le SMR avait déjà retenu une totale incapacité de travail dans l’activité habituelle, en raison de l’aggravation de l’état de santé depuis 2011. Les médecins-traitants ne contestaient pas le fait qu’il existait une capacité de travail dans un poste adapté. Le Dr O___________ retenait une capacité résiduelle de 30% alors que le Dr M___________ considérait illusoire de trouver une activité adaptée rémunérée. En conclusion, afin de préciser l’évolution des incapacités de travail et la capacité de travail résiduelle dans une activité adaptée, il convenait de mettre sur pied une expertise multidisciplinaire : endocrinologique, rhumatologique, cardiologique et psychiatrique.![endif]&gt;![if&gt; 24.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LPGA.![endif]&gt;![if&gt; 4.        Le litige porte sur le droit de l'assuré à une rente d'invalidité, singulièrement sur sa capacité de travail résiduelle dans une activité adaptée.![endif]&gt;![if&gt; 5.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L’incapacité de gain se distingue de l’incapacité de travail, c’est-à-dire l’incapacité médicalement attestée de pratiquer une activité donnée dans des limites déterminées (directives CIIAI no 1022). En raison de causes étrangères à l’invalidité, la capacité de gain d’un assuré peut être plus élevée que celle qui correspondrait à sa situation effective. Dans de telles situations, on peut néanmoins être en présence d’un cas d’invalidité (par ex. des circonstances économiques particulièrement favorables; des causes inhérentes à l’entreprise d’un indépendant, comme, par exemple, des collaborateurs exceptionnels qui compensent le handicap dû à l’invalidité de l’assuré par un engagement au-dessus de la moyenne; un engagement accru des membres de la famille; une situation financière très difficile qui oblige la personne à accepter un travail ou un rendement que l’on ne peut pas raisonnablement exiger d’elle (CIIAI no 1027).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7.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LPGA).![endif]&gt;![if&gt;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de l’incapacité de travail lorsque l’assuré a été entièrement apte au travail pendant trente jours consécutifs au moins (art. 29ter RAI).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Les conséquences financières d’une réduction de la capacité de travail ne sont normalement pas déterminantes pour l’évaluation pendant le délai d’attente; celui-ci peut par exemple commencer à courir (ou déjà courir) alors que l’assuré fournit un travail supérieur à ce qui peut être raisonnablement exigé de lui (arrêt 8C_961/2010 du 9 mars 2011). On est en présence d’une interruption notable du délai d’attente lorsque l’assuré a exercé une activité à plein temps pendant au moins 30 jours consécutifs (art. 29ter RAI). L’interruption a pour conséquence que, lors de la survenance d’une nouvelle incapacité de travail, un nouveau délai d’attente d’une année commence à courir. Il n’est pas tenu compte de la reprise d’une activité dont le but serait purement thérapeutique, alors qu’il ne subsiste plus de réelle capacité de travail utilisable sur le marché (RCC 1969 p. 571). Il en va de même d’une reprise qui, selon les constatations médicales, mettrait manifestement à trop lourde contribution les forces de l’assuré (RCC 1964 p. 179, 1963 p. 226; CIIAI no2012 à 2015).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9.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En l'espèce, il est établi que l'assurée a travaillé à 83,5% depuis 2002, consacrant le reste de son temps aux activités ménagères. Il n'a pas été clairement défini s'il s'agissait d'un choix de l'assurée ou si l'employeur n'avait pas de temps complet à lui proposer. Il ne ressort en tout cas pas de la procédure que l'assurée ait demandé sans succès à pouvoir augmenter son taux d'activité après la séparation d'avec son mari en 2004, ni qu'elle ait limité son activité à 83,5% pour des motifs de santé. Le statut mixte à raison de 83,5% professionnel et 16,5% ménager semble donc acquis et il n'est d'ailleurs pas contesté. Ensuite, il est établi par l'expertise du CEMED, l'avis médical circonstancié du Dr Q__________ et l'avis du SMR - qui n'émanent pas des médecins traitants de l'assurée - que l'incapacité de travail durable de 20% au moins a débuté en février 2006 et que l'assurée est depuis lors médicalement incapable de travailler à 40%, voire 50% dans son activité habituelle d'employée polyvalente dans la restauration et ce, même si elle a repris son travail à 83,5%, allant ainsi au-delà de ses capacités médicalement admises entre août 2006 et août 2008. Ensuite, avant que le diabète ait pu être équilibré et le trouble panique soigné, l'assurée a subi un infarctus le 14 août 2008, qui a impliqué une totale incapacité de travail – non contestée –. Il faut ainsi retenir que le délai de carence d'un an prévu par l'art. 29 aLAI et l'art 28 LAI a commencé à courir en février 2006. Le fait que l'assurée ait travaillé et continué à percevoir son salaire jusqu'en août 2008 n'étant déterminant que pour fixer le début de l'invalidité, soit du droit à la rente. En effet, sous l'empire de l'actuel art. 28 LAI, après une année d'incapacité de travail de 40%, il faut que l'assurée soit invalide, c’est-à-dire qu'elle subisse une perte de gain effective de 40%. A l'issue du délai de carence d'un an en février 2007, tel n'était effectivement pas le cas, mais si, dès le 18 août 2008, l'assurée remplit la condition de la perte de gain et de l'invalidité d'au moins 40%, son droit à une rente s'ouvrira dès ce moment-là, le délai de carence d'un an étant alors déjà échu.![endif]&gt;![if&gt; S'agissant de la capacité de travail résiduelle de l'assurée, il a été établi en 2006 déjà que son activité habituelle, soit un travail essentiellement debout avec le stress du rendement pour la confection des sandwiches, n'était pas adapté à son état de santé. Au sein de la même entreprise, un travail adapté, soit assise à la caisse essentiellement, avec alternance des autres activités, avait été alors jugé exigible à plein temps. Après l'aggravation survenue en août 2008, cette capacité de travail résiduelle n'a plus été correctement évaluée. A cet égard, les conclusions de l'expertise du Dr R__________ ne sont pas convaincantes. Il retient contre l'avis de tous, y compris du SMR, que l'assurée disposerait d'une capacité de travail de 75% dans une activité en position uniquement debout. Il ne tient pas compte des conséquences du diabète qui n'est toujours pas équilibré. Les effets de la neuropathie n'ont pas été pris en compte. L'expert ignore aussi les conséquences de la dyspnée et de la fatigabilité accrue de l'assurée. La Cour ne peut donc pas retenir que l'assurée disposait d'une pleine capacité de travail dans une activité adaptée dès le 1 er décembre 2008, avec une seule baisse de rendement de 15%. Cela étant dit, les avis des médecins traitants de l'assurée ne permettent pas non plus de trancher cette question. Le Dr M___________ ne motive pas précisément une totale incapacité dans toute activité et le Dr O___________ admet une capacité résiduelle de 30% sans autre explication. Au surplus, le SMR fait erreur lorsqu'il retient que les avis des médecins traitants font seulement état d'une aggravation intervenue dès 2011, car le Dr O___________ affirmait en 2009 déjà que l'ensemble des pathologies ne permettait qu'une activité à temps partiel, avis corroboré par le Dr Q__________, qui retenait en 2009 aussi une capacité de 50% au maximum. C'est le Dr M___________ qui a mentionné une nouvelle aggravation, en raison de l'ostéoporose en 2011. On ne peut donc pas retenir que la pleine capacité de travail dans une activité adaptée avec une baisse de rendement de 15% est établie jusqu'en 2011. Ainsi, il est indispensable que l'OAI ordonne une instruction complémentaire sous la forme d'une expertise multidisciplinaire (endocrinologique, rhumatologique, cardiologique et psychiatrique), les experts ayant pour mission notamment de déterminer précisément l'évolution de l'état de santé de l'assurée depuis août 2008 et de sa capacité de travail résiduelle dans une activité adaptée en tenant compte de l'imbrication de l'ensemble des pathologies et de fixer l'éventuelle diminution de rendement. Ensuite, au vu des conclusions de cette expertise, l'OAI devra déterminer précisément quelles activités sont – le cas échéant – adaptées et si les limitations retenues permettent raisonnablement à l'assurée d'être engagée sur un marché équilibré du travail. Le cas échéant, en fonction du taux d'invalidité retenu à l'issue de l'expertise, il faudra mettre en œuvre des mesures d'ordre professionnel, l'assurée étant âgée de seulement 48 ans actuellement. 12.    Au vu de ce qui précède, le recours sera partiellement admis et la décision du 8 octobre 2013 sera annulée, la cause étant renvoyée à l'intimé pour instruction médicale complémentaire. La recourante obtenant partiellement gain de cause, après le dépôt d'une seule écriture, une indemnité limitée à 1'000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