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A/3476/2013 vom 21. November 2013</w:t>
      </w:r>
    </w:p>
    <w:p>
      <w:r>
        <w:t>GE Cour de justice, 2013-11-21, FR</w:t>
      </w:r>
    </w:p>
    <w:p>
      <w:r>
        <w:rPr>
          <w:b/>
        </w:rPr>
        <w:t xml:space="preserve">Quelle: </w:t>
      </w:r>
      <w:r>
        <w:t>https://mcp.opencaselaw.ch/entscheid/ge_gerichte_A_3476_2013</w:t>
      </w:r>
    </w:p>
    <w:p>
      <w:r>
        <w:t>FR: GE_GERICHTE A/3476/2013 du 21 novembre 2013</w:t>
      </w:r>
    </w:p>
    <w:p>
      <w:r>
        <w:t>IT: GE_GERICHTE A/3476/2013 del 21 novembre 2013</w:t>
      </w:r>
    </w:p>
    <w:p>
      <w:pPr>
        <w:pStyle w:val="Heading2"/>
      </w:pPr>
      <w:r>
        <w:t>Volltext</w:t>
      </w:r>
    </w:p>
    <w:p>
      <w:r>
        <w:t>Genève Cour de justice (Cour de droit public) Chambre des assurances sociales 21.11.2013 A/3476/2013</w:t>
      </w:r>
    </w:p>
    <w:p>
      <w:r>
        <w:t>A/3476/2013 ATAS/1147/2013 du 21.11.2013 ( AVS ) , RATIONE MATERIAE RÉPUBLIQUE ET CANTON DE GENÈVE POUVOIR JUDICIAIRE A/3476/2013 ATAS/1147/2013 COUR DE JUSTICE Chambre des assurances sociales Arrêt du 21 novembre 2013 3ème Chambre En la cause Madame S__________, domiciliée au GRAND-LANCY recourante contre CAISSE CANTONALE GENEVOISE DE COMPENSATION, Service juridique, 12, rue des Gares, GENEVE intimée ATTENDU EN FAIT Que par décision du 7 octobre 2013, LA CAISSE CANTONALE GENEVOISE DE COMPENSATION (ci-après : la caisse) a rejeté la demande de Madame S__________ (ci-après : l’assurée) visant à obtenir l’octroi d’une allocation pour impotence ; Que par courrier du 24 octobre 2013 - adressé à la caisse et transmis par cette dernière à la Cour de céans comme objet de sa compétence - Madame S__________ a déclaré s’opposer à la décision susmentionnée ; CONSIDERANT EN DROIT Que conformément à l'art. 134 al. 1 let. a ch. 1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l’art. 52 al. 1 LPGA prévoit cependant qu’avant d’être soumises au tribunal cantonal, les décisions d’un assureur doivent être attaquées dans les trente jours par voie d’opposition auprès de l’assureur qui les a rendues ; Qu’il ressort de la jurisprudence que le juge ne peut être saisi valablement d’un recours avant que n’ait été rendue la décision que l’assuré entend contester (arrêt non publié du 4 juillet 2000 en la cause H4/00, consid. 1b) ; Que l’art. 11 al. 3 de la loi sur la procédure administrative du 12 septembre 1985 (LPA-GE   - RS GE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l’espèce, l’opposition formée par l’assurée doit bel et bien être considérée comme telle ; Que c’est donc de manière prématurée que la caisse l’a transmise à la Cour de céans ; Que l’opposition doit donc être transférée à la caisse comme objet de sa compétence, à charge pour cette dernière de rendre une décision sur opposition dans les meilleurs délais, décision contre laquelle l’assurée pourra interjeter recours si elle ne lui donne pas satisfaction. PAR CES MOTIFS, LA CHAMBRE DES ASSURANCES SOCIALES : Statuant 1.        Constate que le courrier transmis par l’intimée à la Cour de céans comme objet de sa compétence doit être considéré comme une opposition et non comme un recours. ![endif]&gt;![if&gt; 2.        Constate que la Cour de céans n’est dès lors pas compétente pour en connaître. ![endif]&gt;![if&gt; 3.        Transmet le dossier de la cause à la CAISSE CANTONALE GENEVOISE DE COMPENSATION comme objet de sa compétence.![endif]&gt;![if&gt;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