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A/3461/2017 vom 3. Oktober 2017</w:t>
      </w:r>
    </w:p>
    <w:p>
      <w:r>
        <w:t>GE Cour de justice, 2017-10-03, FR</w:t>
      </w:r>
    </w:p>
    <w:p>
      <w:r>
        <w:rPr>
          <w:b/>
        </w:rPr>
        <w:t xml:space="preserve">Quelle: </w:t>
      </w:r>
      <w:r>
        <w:t>https://mcp.opencaselaw.ch/entscheid/ge_gerichte_A_3461_2017</w:t>
      </w:r>
    </w:p>
    <w:p>
      <w:r>
        <w:t>FR: GE_GERICHTE A/3461/2017 du 3 octobre 2017</w:t>
      </w:r>
    </w:p>
    <w:p>
      <w:r>
        <w:t>IT: GE_GERICHTE A/3461/2017 del 3 ottobre 2017</w:t>
      </w:r>
    </w:p>
    <w:p>
      <w:pPr>
        <w:pStyle w:val="Heading2"/>
      </w:pPr>
      <w:r>
        <w:t>Volltext</w:t>
      </w:r>
    </w:p>
    <w:p>
      <w:r>
        <w:t>Genève Cour de justice (Cour de droit public) Chambre des assurances sociales 03.10.2017 A/3461/2017</w:t>
      </w:r>
    </w:p>
    <w:p>
      <w:r>
        <w:t>A/3461/2017 ATAS/846/2017 du 03.10.2017 ( PC ) , IRRECEVABLE rÉpublique et canton de genÈve POUVOIR JUDICIAIRE A/3461/2017 ATAS/846/2017 COUR DE JUSTICE Chambre des assurances sociales Arrêt du 3 octobre 2017 2 ème Chambre En la cause Monsieur A______, domicilié à GENÈVE recourant contre SERVICE DES PRESTATIONS COMPLEMENTAIRES, sis route de Chêne 54, GENÈVE intimé Attendu, en fait, que par décision du 13 mars 2009, Monsieur A______ (ci-après : l’assuré) a été mis au bénéfice de prestations complémentaires fédérales (ci-après : PCF) et cantonales (ci-après : PCC) et de subsides de l’assurance-maladie à partir du 1 er janvier 2008 ; Que par décision du 24 juillet 2017, le SPC a recalculé le droit de l’assuré aux PCF et PCC pour les périodes du 1 er décembre au 31 décembre 2015, du 1 er janvier au 31 décembre 2016 et à partir du 1 er janvier 2017 ; Que l’assuré a recouru contre cette décision auprès de la chambre de céans ; Que dans sa réponse du 12 septembre 2017, le SPC conclut à ce que le recours soit déclaré irrecevable dès lors que la voie de l’opposition n’avait pas été épuisée, et à ce que le « recours » de l’assuré lui soit transmis comme objet de sa compétence et traitement de l’opposition.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également, en application de l'art. 134 al. 3 let. a LOJ, sur les contestations prévues à l'art. 43 de la loi cantonale sur les prestations complémentaires cantonales du 25 octobre 1968 (LPCC - J 4 25)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l’art. 42 al. 1 LPCC prévoit la même règle pour les PCC ; Qu'il ressort de la décision litigieuse qu’elle pouvait être attaquée par voie d’opposition auprès du SPC ; Que le recours est par conséquent prématuré et doit être déclaré irrecevable; Que conformément au principe qu’expriment les art. 35 et 58 al. 3 LPGA ainsi que 11 al. 3 et 64 al. 2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au service des prestations complémentaires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